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6C40" w:rsidRPr="00C66C40" w:rsidRDefault="00C66C40">
      <w:pPr>
        <w:spacing w:after="160" w:line="259" w:lineRule="auto"/>
        <w:rPr>
          <w:rFonts w:ascii="Times New Roman" w:hAnsi="Times New Roman" w:cs="Times New Roman"/>
          <w:b/>
          <w:sz w:val="40"/>
          <w:szCs w:val="40"/>
        </w:rPr>
      </w:pPr>
      <w:bookmarkStart w:id="0" w:name="_GoBack"/>
      <w:bookmarkEnd w:id="0"/>
    </w:p>
    <w:p w:rsidR="009D061F" w:rsidRDefault="009D061F" w:rsidP="009D061F">
      <w:pPr>
        <w:spacing w:after="160" w:line="259" w:lineRule="auto"/>
        <w:jc w:val="center"/>
        <w:rPr>
          <w:rFonts w:ascii="Times New Roman" w:hAnsi="Times New Roman" w:cs="Times New Roman"/>
          <w:b/>
          <w:sz w:val="40"/>
          <w:szCs w:val="40"/>
        </w:rPr>
      </w:pPr>
    </w:p>
    <w:p w:rsidR="009D061F" w:rsidRDefault="009D061F" w:rsidP="009D061F">
      <w:pPr>
        <w:spacing w:after="160" w:line="259" w:lineRule="auto"/>
        <w:jc w:val="center"/>
        <w:rPr>
          <w:rFonts w:ascii="Times New Roman" w:hAnsi="Times New Roman" w:cs="Times New Roman"/>
          <w:b/>
          <w:sz w:val="40"/>
          <w:szCs w:val="40"/>
        </w:rPr>
      </w:pPr>
    </w:p>
    <w:p w:rsidR="00C66C40" w:rsidRDefault="004579A0" w:rsidP="009D061F">
      <w:pPr>
        <w:spacing w:after="160" w:line="259" w:lineRule="auto"/>
        <w:jc w:val="center"/>
        <w:rPr>
          <w:rFonts w:ascii="Times New Roman" w:hAnsi="Times New Roman" w:cs="Times New Roman"/>
          <w:b/>
          <w:sz w:val="40"/>
          <w:szCs w:val="40"/>
        </w:rPr>
      </w:pPr>
      <w:r>
        <w:rPr>
          <w:rFonts w:ascii="Times New Roman" w:hAnsi="Times New Roman" w:cs="Times New Roman"/>
          <w:b/>
          <w:sz w:val="40"/>
          <w:szCs w:val="40"/>
        </w:rPr>
        <w:t>Preparation of national and sub-national</w:t>
      </w:r>
      <w:r w:rsidR="00C66C40" w:rsidRPr="00C66C40">
        <w:rPr>
          <w:rFonts w:ascii="Times New Roman" w:hAnsi="Times New Roman" w:cs="Times New Roman"/>
          <w:b/>
          <w:sz w:val="40"/>
          <w:szCs w:val="40"/>
        </w:rPr>
        <w:t xml:space="preserve"> multi-regional 201</w:t>
      </w:r>
      <w:r w:rsidR="003C0082">
        <w:rPr>
          <w:rFonts w:ascii="Times New Roman" w:hAnsi="Times New Roman" w:cs="Times New Roman"/>
          <w:b/>
          <w:sz w:val="40"/>
          <w:szCs w:val="40"/>
        </w:rPr>
        <w:t>7</w:t>
      </w:r>
      <w:r w:rsidR="00C66C40" w:rsidRPr="00C66C40">
        <w:rPr>
          <w:rFonts w:ascii="Times New Roman" w:hAnsi="Times New Roman" w:cs="Times New Roman"/>
          <w:b/>
          <w:sz w:val="40"/>
          <w:szCs w:val="40"/>
        </w:rPr>
        <w:t>-1</w:t>
      </w:r>
      <w:r w:rsidR="003C0082">
        <w:rPr>
          <w:rFonts w:ascii="Times New Roman" w:hAnsi="Times New Roman" w:cs="Times New Roman"/>
          <w:b/>
          <w:sz w:val="40"/>
          <w:szCs w:val="40"/>
        </w:rPr>
        <w:t>8</w:t>
      </w:r>
      <w:r w:rsidR="00C66C40" w:rsidRPr="00C66C40">
        <w:rPr>
          <w:rFonts w:ascii="Times New Roman" w:hAnsi="Times New Roman" w:cs="Times New Roman"/>
          <w:b/>
          <w:sz w:val="40"/>
          <w:szCs w:val="40"/>
        </w:rPr>
        <w:t xml:space="preserve"> CGE database</w:t>
      </w:r>
      <w:r>
        <w:rPr>
          <w:rFonts w:ascii="Times New Roman" w:hAnsi="Times New Roman" w:cs="Times New Roman"/>
          <w:b/>
          <w:sz w:val="40"/>
          <w:szCs w:val="40"/>
        </w:rPr>
        <w:t>s</w:t>
      </w:r>
      <w:r w:rsidR="00C66C40" w:rsidRPr="00C66C40">
        <w:rPr>
          <w:rFonts w:ascii="Times New Roman" w:hAnsi="Times New Roman" w:cs="Times New Roman"/>
          <w:b/>
          <w:sz w:val="40"/>
          <w:szCs w:val="40"/>
        </w:rPr>
        <w:t xml:space="preserve"> for Australia</w:t>
      </w:r>
    </w:p>
    <w:p w:rsidR="009D061F" w:rsidRPr="00C66C40" w:rsidRDefault="009D061F" w:rsidP="009D061F">
      <w:pPr>
        <w:spacing w:after="160" w:line="259" w:lineRule="auto"/>
        <w:jc w:val="center"/>
        <w:rPr>
          <w:rFonts w:ascii="Times New Roman" w:hAnsi="Times New Roman" w:cs="Times New Roman"/>
          <w:b/>
          <w:sz w:val="40"/>
          <w:szCs w:val="40"/>
        </w:rPr>
      </w:pPr>
    </w:p>
    <w:p w:rsidR="00C66C40" w:rsidRPr="0008135D" w:rsidRDefault="0008135D" w:rsidP="0008135D">
      <w:pPr>
        <w:spacing w:after="160" w:line="259" w:lineRule="auto"/>
        <w:jc w:val="center"/>
        <w:rPr>
          <w:rFonts w:ascii="Times New Roman" w:hAnsi="Times New Roman" w:cs="Times New Roman"/>
          <w:sz w:val="32"/>
          <w:szCs w:val="32"/>
        </w:rPr>
      </w:pPr>
      <w:r>
        <w:rPr>
          <w:rFonts w:ascii="Times New Roman" w:hAnsi="Times New Roman" w:cs="Times New Roman"/>
          <w:sz w:val="32"/>
          <w:szCs w:val="32"/>
        </w:rPr>
        <w:t>Glyn Wittwer</w:t>
      </w:r>
    </w:p>
    <w:p w:rsidR="00C66C40" w:rsidRPr="0008135D" w:rsidRDefault="0008135D" w:rsidP="0008135D">
      <w:pPr>
        <w:spacing w:after="160" w:line="259" w:lineRule="auto"/>
        <w:jc w:val="center"/>
        <w:rPr>
          <w:rFonts w:ascii="Times New Roman" w:hAnsi="Times New Roman" w:cs="Times New Roman"/>
          <w:sz w:val="32"/>
          <w:szCs w:val="32"/>
        </w:rPr>
      </w:pPr>
      <w:r w:rsidRPr="0008135D">
        <w:rPr>
          <w:rFonts w:ascii="Times New Roman" w:hAnsi="Times New Roman" w:cs="Times New Roman"/>
          <w:sz w:val="32"/>
          <w:szCs w:val="32"/>
        </w:rPr>
        <w:t>Ap</w:t>
      </w:r>
      <w:r>
        <w:rPr>
          <w:rFonts w:ascii="Times New Roman" w:hAnsi="Times New Roman" w:cs="Times New Roman"/>
          <w:sz w:val="32"/>
          <w:szCs w:val="32"/>
        </w:rPr>
        <w:t>pendix A prepared by Janine Dixon</w:t>
      </w:r>
    </w:p>
    <w:p w:rsidR="00C66C40" w:rsidRPr="0008135D" w:rsidRDefault="00C66C40" w:rsidP="0008135D">
      <w:pPr>
        <w:spacing w:after="160" w:line="259" w:lineRule="auto"/>
        <w:jc w:val="center"/>
        <w:rPr>
          <w:rFonts w:ascii="Times New Roman" w:hAnsi="Times New Roman" w:cs="Times New Roman"/>
          <w:sz w:val="32"/>
          <w:szCs w:val="32"/>
        </w:rPr>
      </w:pPr>
    </w:p>
    <w:p w:rsidR="00C66C40" w:rsidRPr="0008135D" w:rsidRDefault="0008135D" w:rsidP="0008135D">
      <w:pPr>
        <w:spacing w:after="160" w:line="259" w:lineRule="auto"/>
        <w:jc w:val="center"/>
        <w:rPr>
          <w:rFonts w:ascii="Times New Roman" w:hAnsi="Times New Roman" w:cs="Times New Roman"/>
          <w:sz w:val="32"/>
          <w:szCs w:val="32"/>
        </w:rPr>
      </w:pPr>
      <w:r w:rsidRPr="0008135D">
        <w:rPr>
          <w:rFonts w:ascii="Times New Roman" w:hAnsi="Times New Roman" w:cs="Times New Roman"/>
          <w:sz w:val="32"/>
          <w:szCs w:val="32"/>
        </w:rPr>
        <w:t>Centre of Policy Studies, Victoria University</w:t>
      </w:r>
    </w:p>
    <w:p w:rsidR="00C66C40" w:rsidRDefault="00474434" w:rsidP="0008135D">
      <w:pPr>
        <w:spacing w:after="160" w:line="259" w:lineRule="auto"/>
        <w:jc w:val="center"/>
        <w:rPr>
          <w:rFonts w:ascii="Times New Roman" w:hAnsi="Times New Roman" w:cs="Times New Roman"/>
          <w:sz w:val="32"/>
          <w:szCs w:val="32"/>
        </w:rPr>
      </w:pPr>
      <w:r>
        <w:rPr>
          <w:rFonts w:ascii="Times New Roman" w:hAnsi="Times New Roman" w:cs="Times New Roman"/>
          <w:sz w:val="32"/>
          <w:szCs w:val="32"/>
        </w:rPr>
        <w:t>September 2021</w:t>
      </w:r>
      <w:r w:rsidR="003D7F08">
        <w:rPr>
          <w:rFonts w:ascii="Times New Roman" w:hAnsi="Times New Roman" w:cs="Times New Roman"/>
          <w:sz w:val="32"/>
          <w:szCs w:val="32"/>
        </w:rPr>
        <w:t xml:space="preserve"> (section 3 on GTAP preparation added)</w:t>
      </w:r>
    </w:p>
    <w:p w:rsidR="003C0082" w:rsidRDefault="003C0082" w:rsidP="0008135D">
      <w:pPr>
        <w:spacing w:after="160" w:line="259" w:lineRule="auto"/>
        <w:jc w:val="center"/>
        <w:rPr>
          <w:rFonts w:ascii="Times New Roman" w:hAnsi="Times New Roman" w:cs="Times New Roman"/>
          <w:sz w:val="32"/>
          <w:szCs w:val="32"/>
        </w:rPr>
      </w:pPr>
    </w:p>
    <w:p w:rsidR="003C0082" w:rsidRPr="003C0082" w:rsidRDefault="003C0082" w:rsidP="0008135D">
      <w:pPr>
        <w:spacing w:after="160" w:line="259" w:lineRule="auto"/>
        <w:jc w:val="center"/>
        <w:rPr>
          <w:rFonts w:ascii="Times New Roman" w:hAnsi="Times New Roman" w:cs="Times New Roman"/>
          <w:i/>
          <w:sz w:val="32"/>
          <w:szCs w:val="32"/>
        </w:rPr>
      </w:pPr>
      <w:r w:rsidRPr="003C0082">
        <w:rPr>
          <w:rFonts w:ascii="Times New Roman" w:hAnsi="Times New Roman" w:cs="Times New Roman"/>
          <w:i/>
          <w:sz w:val="32"/>
          <w:szCs w:val="32"/>
        </w:rPr>
        <w:t>Updated from 2015-16 document</w:t>
      </w:r>
    </w:p>
    <w:p w:rsidR="00C66C40" w:rsidRDefault="00C66C40">
      <w:pPr>
        <w:spacing w:after="160" w:line="259" w:lineRule="auto"/>
        <w:rPr>
          <w:rFonts w:ascii="Times New Roman" w:hAnsi="Times New Roman" w:cs="Times New Roman"/>
        </w:rPr>
      </w:pPr>
    </w:p>
    <w:p w:rsidR="00C66C40" w:rsidRDefault="00C66C40">
      <w:pPr>
        <w:spacing w:after="160" w:line="259" w:lineRule="auto"/>
        <w:rPr>
          <w:rFonts w:ascii="Times New Roman" w:hAnsi="Times New Roman" w:cs="Times New Roman"/>
        </w:rPr>
      </w:pPr>
    </w:p>
    <w:p w:rsidR="00C66C40" w:rsidRPr="00C66C40" w:rsidRDefault="00C66C40">
      <w:pPr>
        <w:spacing w:after="160" w:line="259" w:lineRule="auto"/>
        <w:rPr>
          <w:rFonts w:ascii="Times New Roman" w:hAnsi="Times New Roman" w:cs="Times New Roman"/>
        </w:rPr>
      </w:pPr>
    </w:p>
    <w:p w:rsidR="00C66C40" w:rsidRDefault="00C66C40" w:rsidP="009D061F">
      <w:pPr>
        <w:spacing w:after="160" w:line="259" w:lineRule="auto"/>
        <w:jc w:val="center"/>
        <w:rPr>
          <w:rFonts w:ascii="Times New Roman" w:hAnsi="Times New Roman" w:cs="Times New Roman"/>
          <w:b/>
        </w:rPr>
      </w:pPr>
      <w:r>
        <w:rPr>
          <w:b/>
          <w:bCs/>
          <w:noProof/>
          <w:lang w:eastAsia="en-AU"/>
        </w:rPr>
        <w:drawing>
          <wp:inline distT="0" distB="0" distL="0" distR="0" wp14:anchorId="4EBAED66" wp14:editId="74324DE0">
            <wp:extent cx="1362075" cy="647700"/>
            <wp:effectExtent l="0" t="0" r="9525" b="0"/>
            <wp:docPr id="234" name="Picture 234" descr="VU_Logo_Melb_Aust_Stack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U_Logo_Melb_Aust_Stacked_CMYK.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62075" cy="647700"/>
                    </a:xfrm>
                    <a:prstGeom prst="rect">
                      <a:avLst/>
                    </a:prstGeom>
                    <a:noFill/>
                    <a:ln>
                      <a:noFill/>
                    </a:ln>
                  </pic:spPr>
                </pic:pic>
              </a:graphicData>
            </a:graphic>
          </wp:inline>
        </w:drawing>
      </w:r>
    </w:p>
    <w:p w:rsidR="00C66C40" w:rsidRDefault="00C66C40">
      <w:pPr>
        <w:spacing w:after="160" w:line="259" w:lineRule="auto"/>
        <w:rPr>
          <w:rFonts w:ascii="Times New Roman" w:hAnsi="Times New Roman" w:cs="Times New Roman"/>
          <w:b/>
        </w:rPr>
      </w:pPr>
    </w:p>
    <w:p w:rsidR="00C66C40" w:rsidRDefault="00C66C40">
      <w:pPr>
        <w:spacing w:after="160" w:line="259" w:lineRule="auto"/>
        <w:rPr>
          <w:rFonts w:ascii="Times New Roman" w:hAnsi="Times New Roman" w:cs="Times New Roman"/>
          <w:b/>
        </w:rPr>
      </w:pPr>
      <w:r>
        <w:rPr>
          <w:rFonts w:ascii="Times New Roman" w:hAnsi="Times New Roman" w:cs="Times New Roman"/>
          <w:b/>
        </w:rPr>
        <w:br w:type="page"/>
      </w:r>
    </w:p>
    <w:p w:rsidR="004C377A" w:rsidRDefault="004C377A">
      <w:pPr>
        <w:spacing w:after="160" w:line="259" w:lineRule="auto"/>
        <w:rPr>
          <w:rFonts w:ascii="Times New Roman" w:hAnsi="Times New Roman" w:cs="Times New Roman"/>
          <w:b/>
        </w:rPr>
      </w:pPr>
      <w:r>
        <w:rPr>
          <w:rFonts w:ascii="Times New Roman" w:hAnsi="Times New Roman" w:cs="Times New Roman"/>
          <w:b/>
        </w:rPr>
        <w:lastRenderedPageBreak/>
        <w:t>Contents</w:t>
      </w:r>
    </w:p>
    <w:p w:rsidR="004C377A" w:rsidRPr="004C377A" w:rsidRDefault="004C377A">
      <w:pPr>
        <w:spacing w:after="160" w:line="259" w:lineRule="auto"/>
        <w:rPr>
          <w:rFonts w:ascii="Times New Roman" w:hAnsi="Times New Roman" w:cs="Times New Roman"/>
        </w:rPr>
      </w:pPr>
      <w:r w:rsidRPr="004C377A">
        <w:rPr>
          <w:rFonts w:ascii="Times New Roman" w:hAnsi="Times New Roman" w:cs="Times New Roman"/>
        </w:rPr>
        <w:t xml:space="preserve">Introduction </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3</w:t>
      </w:r>
    </w:p>
    <w:p w:rsidR="004C377A" w:rsidRPr="004C377A" w:rsidRDefault="004C377A" w:rsidP="004C377A">
      <w:pPr>
        <w:pStyle w:val="ListParagraph"/>
        <w:numPr>
          <w:ilvl w:val="0"/>
          <w:numId w:val="3"/>
        </w:numPr>
        <w:spacing w:after="160" w:line="259" w:lineRule="auto"/>
        <w:ind w:left="0" w:firstLine="0"/>
        <w:rPr>
          <w:rFonts w:ascii="Times New Roman" w:hAnsi="Times New Roman" w:cs="Times New Roman"/>
        </w:rPr>
      </w:pPr>
      <w:r w:rsidRPr="004C377A">
        <w:rPr>
          <w:rFonts w:ascii="Times New Roman" w:hAnsi="Times New Roman" w:cs="Times New Roman"/>
        </w:rPr>
        <w:t>Industry splits</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3</w:t>
      </w:r>
    </w:p>
    <w:p w:rsidR="004C377A" w:rsidRDefault="004C377A" w:rsidP="004C377A">
      <w:pPr>
        <w:pStyle w:val="ListParagraph"/>
        <w:numPr>
          <w:ilvl w:val="0"/>
          <w:numId w:val="3"/>
        </w:numPr>
        <w:spacing w:after="160" w:line="259" w:lineRule="auto"/>
        <w:ind w:left="0" w:firstLine="0"/>
        <w:rPr>
          <w:rFonts w:ascii="Times New Roman" w:hAnsi="Times New Roman" w:cs="Times New Roman"/>
        </w:rPr>
      </w:pPr>
      <w:r w:rsidRPr="004C377A">
        <w:rPr>
          <w:rFonts w:ascii="Times New Roman" w:hAnsi="Times New Roman" w:cs="Times New Roman"/>
        </w:rPr>
        <w:t>Regional splits</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9</w:t>
      </w:r>
    </w:p>
    <w:p w:rsidR="00474434" w:rsidRPr="004C377A" w:rsidRDefault="00474434" w:rsidP="004C377A">
      <w:pPr>
        <w:pStyle w:val="ListParagraph"/>
        <w:numPr>
          <w:ilvl w:val="0"/>
          <w:numId w:val="3"/>
        </w:numPr>
        <w:spacing w:after="160" w:line="259" w:lineRule="auto"/>
        <w:ind w:left="0" w:firstLine="0"/>
        <w:rPr>
          <w:rFonts w:ascii="Times New Roman" w:hAnsi="Times New Roman" w:cs="Times New Roman"/>
        </w:rPr>
      </w:pPr>
      <w:r>
        <w:rPr>
          <w:rFonts w:ascii="Times New Roman" w:hAnsi="Times New Roman" w:cs="Times New Roman"/>
        </w:rPr>
        <w:t>Modifications to enable representation of GTAP sectors</w:t>
      </w:r>
      <w:r w:rsidR="004579A0">
        <w:rPr>
          <w:rFonts w:ascii="Times New Roman" w:hAnsi="Times New Roman" w:cs="Times New Roman"/>
        </w:rPr>
        <w:tab/>
      </w:r>
      <w:r w:rsidR="004579A0">
        <w:rPr>
          <w:rFonts w:ascii="Times New Roman" w:hAnsi="Times New Roman" w:cs="Times New Roman"/>
        </w:rPr>
        <w:tab/>
      </w:r>
      <w:r w:rsidR="004579A0">
        <w:rPr>
          <w:rFonts w:ascii="Times New Roman" w:hAnsi="Times New Roman" w:cs="Times New Roman"/>
        </w:rPr>
        <w:tab/>
      </w:r>
      <w:r w:rsidR="004579A0">
        <w:rPr>
          <w:rFonts w:ascii="Times New Roman" w:hAnsi="Times New Roman" w:cs="Times New Roman"/>
        </w:rPr>
        <w:tab/>
        <w:t>11</w:t>
      </w:r>
    </w:p>
    <w:p w:rsidR="004C377A" w:rsidRPr="004C377A" w:rsidRDefault="004C377A" w:rsidP="004C377A">
      <w:pPr>
        <w:pStyle w:val="ListParagraph"/>
        <w:numPr>
          <w:ilvl w:val="0"/>
          <w:numId w:val="3"/>
        </w:numPr>
        <w:spacing w:after="160" w:line="259" w:lineRule="auto"/>
        <w:ind w:left="0" w:firstLine="0"/>
        <w:rPr>
          <w:rFonts w:ascii="Times New Roman" w:hAnsi="Times New Roman" w:cs="Times New Roman"/>
        </w:rPr>
      </w:pPr>
      <w:r w:rsidRPr="004C377A">
        <w:rPr>
          <w:rFonts w:ascii="Times New Roman" w:hAnsi="Times New Roman" w:cs="Times New Roman"/>
          <w:sz w:val="24"/>
          <w:szCs w:val="24"/>
        </w:rPr>
        <w:t>How we use the master database</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1</w:t>
      </w:r>
      <w:r w:rsidR="004579A0">
        <w:rPr>
          <w:rFonts w:ascii="Times New Roman" w:hAnsi="Times New Roman" w:cs="Times New Roman"/>
        </w:rPr>
        <w:t>2</w:t>
      </w:r>
    </w:p>
    <w:p w:rsidR="004C377A" w:rsidRPr="004C377A" w:rsidRDefault="004C377A" w:rsidP="004C377A">
      <w:pPr>
        <w:spacing w:after="160" w:line="259" w:lineRule="auto"/>
        <w:rPr>
          <w:rFonts w:ascii="Times New Roman" w:hAnsi="Times New Roman" w:cs="Times New Roman"/>
          <w:sz w:val="24"/>
          <w:szCs w:val="24"/>
        </w:rPr>
      </w:pPr>
      <w:r w:rsidRPr="004C377A">
        <w:rPr>
          <w:rFonts w:ascii="Times New Roman" w:hAnsi="Times New Roman" w:cs="Times New Roman"/>
          <w:sz w:val="24"/>
          <w:szCs w:val="24"/>
        </w:rPr>
        <w:t>References</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1</w:t>
      </w:r>
      <w:r w:rsidR="004579A0">
        <w:rPr>
          <w:rFonts w:ascii="Times New Roman" w:hAnsi="Times New Roman" w:cs="Times New Roman"/>
        </w:rPr>
        <w:t>2</w:t>
      </w:r>
    </w:p>
    <w:p w:rsidR="004C377A" w:rsidRPr="004C377A" w:rsidRDefault="004C377A" w:rsidP="004C377A">
      <w:pPr>
        <w:spacing w:after="160" w:line="259" w:lineRule="auto"/>
        <w:rPr>
          <w:rFonts w:ascii="Times New Roman" w:hAnsi="Times New Roman" w:cs="Times New Roman"/>
          <w:sz w:val="24"/>
          <w:szCs w:val="24"/>
        </w:rPr>
      </w:pPr>
      <w:r w:rsidRPr="004C377A">
        <w:rPr>
          <w:rFonts w:ascii="Times New Roman" w:hAnsi="Times New Roman" w:cs="Times New Roman"/>
          <w:sz w:val="24"/>
          <w:szCs w:val="24"/>
        </w:rPr>
        <w:t>Appendix A</w:t>
      </w:r>
      <w:r w:rsidRPr="004C377A">
        <w:rPr>
          <w:rFonts w:ascii="Times New Roman" w:hAnsi="Times New Roman" w:cs="Times New Roman"/>
        </w:rPr>
        <w:tab/>
      </w:r>
      <w:r w:rsidRPr="004C377A">
        <w:rPr>
          <w:rFonts w:ascii="Times New Roman" w:hAnsi="Times New Roman" w:cs="Times New Roman"/>
          <w:sz w:val="24"/>
          <w:szCs w:val="24"/>
        </w:rPr>
        <w:t>NDIS sectors in national CGE database</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1</w:t>
      </w:r>
      <w:r w:rsidR="004579A0">
        <w:rPr>
          <w:rFonts w:ascii="Times New Roman" w:hAnsi="Times New Roman" w:cs="Times New Roman"/>
        </w:rPr>
        <w:t>4</w:t>
      </w:r>
    </w:p>
    <w:p w:rsidR="004C377A" w:rsidRPr="004C377A" w:rsidRDefault="004C377A" w:rsidP="004C377A">
      <w:pPr>
        <w:rPr>
          <w:rFonts w:ascii="Times New Roman" w:hAnsi="Times New Roman" w:cs="Times New Roman"/>
          <w:sz w:val="24"/>
          <w:szCs w:val="24"/>
        </w:rPr>
      </w:pPr>
      <w:r w:rsidRPr="004C377A">
        <w:rPr>
          <w:rFonts w:ascii="Times New Roman" w:hAnsi="Times New Roman" w:cs="Times New Roman"/>
          <w:sz w:val="24"/>
          <w:szCs w:val="24"/>
        </w:rPr>
        <w:t>Appendix B</w:t>
      </w:r>
      <w:r w:rsidRPr="004C377A">
        <w:rPr>
          <w:rFonts w:ascii="Times New Roman" w:hAnsi="Times New Roman" w:cs="Times New Roman"/>
          <w:sz w:val="24"/>
          <w:szCs w:val="24"/>
        </w:rPr>
        <w:tab/>
        <w:t xml:space="preserve"> SA3 codes and regions</w:t>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r>
      <w:r w:rsidRPr="004C377A">
        <w:rPr>
          <w:rFonts w:ascii="Times New Roman" w:hAnsi="Times New Roman" w:cs="Times New Roman"/>
        </w:rPr>
        <w:tab/>
        <w:t>1</w:t>
      </w:r>
      <w:r w:rsidR="003D7F08">
        <w:rPr>
          <w:rFonts w:ascii="Times New Roman" w:hAnsi="Times New Roman" w:cs="Times New Roman"/>
        </w:rPr>
        <w:t>8</w:t>
      </w:r>
    </w:p>
    <w:p w:rsidR="004C377A" w:rsidRPr="004C377A" w:rsidRDefault="004C377A" w:rsidP="0008135D">
      <w:pPr>
        <w:spacing w:after="160" w:line="259" w:lineRule="auto"/>
        <w:rPr>
          <w:rFonts w:ascii="Times New Roman" w:hAnsi="Times New Roman" w:cs="Times New Roman"/>
          <w:sz w:val="24"/>
          <w:szCs w:val="24"/>
        </w:rPr>
      </w:pPr>
      <w:r w:rsidRPr="004C377A">
        <w:rPr>
          <w:rFonts w:ascii="Times New Roman" w:hAnsi="Times New Roman" w:cs="Times New Roman"/>
          <w:sz w:val="24"/>
          <w:szCs w:val="24"/>
        </w:rPr>
        <w:t>Appendix C</w:t>
      </w:r>
      <w:r w:rsidRPr="004C377A">
        <w:rPr>
          <w:rFonts w:ascii="Times New Roman" w:hAnsi="Times New Roman" w:cs="Times New Roman"/>
        </w:rPr>
        <w:tab/>
      </w:r>
      <w:r w:rsidRPr="004C377A">
        <w:rPr>
          <w:rFonts w:ascii="Times New Roman" w:hAnsi="Times New Roman" w:cs="Times New Roman"/>
          <w:sz w:val="24"/>
          <w:szCs w:val="24"/>
        </w:rPr>
        <w:t>Maps of VU-TERM master database regions</w:t>
      </w:r>
      <w:r w:rsidRPr="004C377A">
        <w:rPr>
          <w:rFonts w:ascii="Times New Roman" w:hAnsi="Times New Roman" w:cs="Times New Roman"/>
        </w:rPr>
        <w:tab/>
      </w:r>
      <w:r w:rsidRPr="004C377A">
        <w:rPr>
          <w:rFonts w:ascii="Times New Roman" w:hAnsi="Times New Roman" w:cs="Times New Roman"/>
        </w:rPr>
        <w:tab/>
      </w:r>
      <w:r>
        <w:rPr>
          <w:rFonts w:ascii="Times New Roman" w:hAnsi="Times New Roman" w:cs="Times New Roman"/>
        </w:rPr>
        <w:tab/>
      </w:r>
      <w:r w:rsidRPr="004C377A">
        <w:rPr>
          <w:rFonts w:ascii="Times New Roman" w:hAnsi="Times New Roman" w:cs="Times New Roman"/>
        </w:rPr>
        <w:tab/>
      </w:r>
      <w:r w:rsidR="003D7F08">
        <w:rPr>
          <w:rFonts w:ascii="Times New Roman" w:hAnsi="Times New Roman" w:cs="Times New Roman"/>
        </w:rPr>
        <w:t>22</w:t>
      </w:r>
    </w:p>
    <w:p w:rsidR="004C377A" w:rsidRPr="0008135D" w:rsidRDefault="0008135D" w:rsidP="0008135D">
      <w:pPr>
        <w:rPr>
          <w:rFonts w:ascii="Times New Roman" w:hAnsi="Times New Roman" w:cs="Times New Roman"/>
          <w:b/>
          <w:sz w:val="24"/>
          <w:szCs w:val="24"/>
        </w:rPr>
      </w:pPr>
      <w:r w:rsidRPr="0008135D">
        <w:rPr>
          <w:rFonts w:ascii="Times New Roman" w:hAnsi="Times New Roman" w:cs="Times New Roman"/>
          <w:b/>
          <w:sz w:val="24"/>
          <w:szCs w:val="24"/>
        </w:rPr>
        <w:t>Figures</w:t>
      </w:r>
    </w:p>
    <w:p w:rsidR="0008135D" w:rsidRPr="0008135D" w:rsidRDefault="0008135D" w:rsidP="0008135D">
      <w:pPr>
        <w:rPr>
          <w:rFonts w:ascii="Times New Roman" w:hAnsi="Times New Roman" w:cs="Times New Roman"/>
          <w:sz w:val="24"/>
          <w:szCs w:val="24"/>
        </w:rPr>
      </w:pPr>
      <w:r w:rsidRPr="0008135D">
        <w:rPr>
          <w:rFonts w:ascii="Times New Roman" w:hAnsi="Times New Roman" w:cs="Times New Roman"/>
          <w:sz w:val="24"/>
          <w:szCs w:val="24"/>
        </w:rPr>
        <w:t>Figure 1</w:t>
      </w:r>
      <w:r w:rsidRPr="0008135D">
        <w:rPr>
          <w:rFonts w:ascii="Times New Roman" w:hAnsi="Times New Roman" w:cs="Times New Roman"/>
          <w:sz w:val="24"/>
          <w:szCs w:val="24"/>
        </w:rPr>
        <w:tab/>
        <w:t xml:space="preserve"> Preparing VU-TERM with a 201</w:t>
      </w:r>
      <w:r w:rsidR="00317D1D">
        <w:rPr>
          <w:rFonts w:ascii="Times New Roman" w:hAnsi="Times New Roman" w:cs="Times New Roman"/>
          <w:sz w:val="24"/>
          <w:szCs w:val="24"/>
        </w:rPr>
        <w:t>7</w:t>
      </w:r>
      <w:r w:rsidRPr="0008135D">
        <w:rPr>
          <w:rFonts w:ascii="Times New Roman" w:hAnsi="Times New Roman" w:cs="Times New Roman"/>
          <w:sz w:val="24"/>
          <w:szCs w:val="24"/>
        </w:rPr>
        <w:t>-1</w:t>
      </w:r>
      <w:r w:rsidR="00317D1D">
        <w:rPr>
          <w:rFonts w:ascii="Times New Roman" w:hAnsi="Times New Roman" w:cs="Times New Roman"/>
          <w:sz w:val="24"/>
          <w:szCs w:val="24"/>
        </w:rPr>
        <w:t>8</w:t>
      </w:r>
      <w:r w:rsidRPr="0008135D">
        <w:rPr>
          <w:rFonts w:ascii="Times New Roman" w:hAnsi="Times New Roman" w:cs="Times New Roman"/>
          <w:sz w:val="24"/>
          <w:szCs w:val="24"/>
        </w:rPr>
        <w:t xml:space="preserve"> initial year database</w:t>
      </w:r>
      <w:r w:rsidRPr="0008135D">
        <w:rPr>
          <w:rFonts w:ascii="Times New Roman" w:hAnsi="Times New Roman" w:cs="Times New Roman"/>
          <w:sz w:val="24"/>
          <w:szCs w:val="24"/>
        </w:rPr>
        <w:tab/>
      </w:r>
      <w:r w:rsidRPr="0008135D">
        <w:rPr>
          <w:rFonts w:ascii="Times New Roman" w:hAnsi="Times New Roman" w:cs="Times New Roman"/>
          <w:sz w:val="24"/>
          <w:szCs w:val="24"/>
        </w:rPr>
        <w:tab/>
        <w:t>3</w:t>
      </w:r>
    </w:p>
    <w:p w:rsidR="007562F4" w:rsidRPr="008D4A3A" w:rsidRDefault="007562F4" w:rsidP="008D4A3A">
      <w:pPr>
        <w:keepNext/>
        <w:rPr>
          <w:rFonts w:ascii="Times New Roman" w:hAnsi="Times New Roman" w:cs="Times New Roman"/>
          <w:iCs/>
          <w:sz w:val="24"/>
          <w:szCs w:val="24"/>
        </w:rPr>
      </w:pPr>
      <w:r w:rsidRPr="008D4A3A">
        <w:rPr>
          <w:rFonts w:ascii="Times New Roman" w:hAnsi="Times New Roman" w:cs="Times New Roman"/>
          <w:iCs/>
          <w:sz w:val="24"/>
          <w:szCs w:val="24"/>
        </w:rPr>
        <w:t>Figure 2:</w:t>
      </w:r>
      <w:r w:rsidR="008D4A3A">
        <w:rPr>
          <w:rFonts w:ascii="Times New Roman" w:hAnsi="Times New Roman" w:cs="Times New Roman"/>
          <w:iCs/>
          <w:sz w:val="24"/>
          <w:szCs w:val="24"/>
        </w:rPr>
        <w:tab/>
      </w:r>
      <w:r w:rsidRPr="008D4A3A">
        <w:rPr>
          <w:rFonts w:ascii="Times New Roman" w:hAnsi="Times New Roman" w:cs="Times New Roman"/>
          <w:iCs/>
          <w:sz w:val="24"/>
          <w:szCs w:val="24"/>
        </w:rPr>
        <w:t xml:space="preserve"> Electricity infrastructure </w:t>
      </w:r>
      <w:r w:rsidRPr="008D4A3A">
        <w:rPr>
          <w:rFonts w:ascii="Times New Roman" w:hAnsi="Times New Roman" w:cs="Times New Roman"/>
          <w:iCs/>
          <w:sz w:val="24"/>
          <w:szCs w:val="24"/>
        </w:rPr>
        <w:tab/>
      </w:r>
      <w:r w:rsidRPr="008D4A3A">
        <w:rPr>
          <w:rFonts w:ascii="Times New Roman" w:hAnsi="Times New Roman" w:cs="Times New Roman"/>
          <w:iCs/>
          <w:sz w:val="24"/>
          <w:szCs w:val="24"/>
        </w:rPr>
        <w:tab/>
      </w:r>
      <w:r w:rsidRPr="008D4A3A">
        <w:rPr>
          <w:rFonts w:ascii="Times New Roman" w:hAnsi="Times New Roman" w:cs="Times New Roman"/>
          <w:iCs/>
          <w:sz w:val="24"/>
          <w:szCs w:val="24"/>
        </w:rPr>
        <w:tab/>
      </w:r>
      <w:r w:rsidRPr="008D4A3A">
        <w:rPr>
          <w:rFonts w:ascii="Times New Roman" w:hAnsi="Times New Roman" w:cs="Times New Roman"/>
          <w:iCs/>
          <w:sz w:val="24"/>
          <w:szCs w:val="24"/>
        </w:rPr>
        <w:tab/>
      </w:r>
      <w:r w:rsidRPr="008D4A3A">
        <w:rPr>
          <w:rFonts w:ascii="Times New Roman" w:hAnsi="Times New Roman" w:cs="Times New Roman"/>
          <w:iCs/>
          <w:sz w:val="24"/>
          <w:szCs w:val="24"/>
        </w:rPr>
        <w:tab/>
      </w:r>
      <w:r w:rsidRPr="008D4A3A">
        <w:rPr>
          <w:rFonts w:ascii="Times New Roman" w:hAnsi="Times New Roman" w:cs="Times New Roman"/>
          <w:iCs/>
          <w:sz w:val="24"/>
          <w:szCs w:val="24"/>
        </w:rPr>
        <w:tab/>
        <w:t>6</w:t>
      </w:r>
    </w:p>
    <w:p w:rsidR="0008135D" w:rsidRPr="008D4A3A" w:rsidRDefault="0008135D" w:rsidP="0008135D">
      <w:pPr>
        <w:rPr>
          <w:rFonts w:ascii="Times New Roman" w:hAnsi="Times New Roman" w:cs="Times New Roman"/>
          <w:sz w:val="24"/>
          <w:szCs w:val="24"/>
        </w:rPr>
      </w:pPr>
      <w:r w:rsidRPr="008D4A3A">
        <w:rPr>
          <w:rFonts w:ascii="Times New Roman" w:hAnsi="Times New Roman" w:cs="Times New Roman"/>
          <w:sz w:val="24"/>
          <w:szCs w:val="24"/>
        </w:rPr>
        <w:t xml:space="preserve">Figure </w:t>
      </w:r>
      <w:r w:rsidR="008D4A3A" w:rsidRPr="008D4A3A">
        <w:rPr>
          <w:rFonts w:ascii="Times New Roman" w:hAnsi="Times New Roman" w:cs="Times New Roman"/>
          <w:sz w:val="24"/>
          <w:szCs w:val="24"/>
        </w:rPr>
        <w:t>3</w:t>
      </w:r>
      <w:r w:rsidRPr="008D4A3A">
        <w:rPr>
          <w:rFonts w:ascii="Times New Roman" w:hAnsi="Times New Roman" w:cs="Times New Roman"/>
          <w:sz w:val="24"/>
          <w:szCs w:val="24"/>
        </w:rPr>
        <w:tab/>
        <w:t xml:space="preserve"> Gas resources in Australia</w:t>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004579A0">
        <w:rPr>
          <w:rFonts w:ascii="Times New Roman" w:hAnsi="Times New Roman" w:cs="Times New Roman"/>
          <w:sz w:val="24"/>
          <w:szCs w:val="24"/>
        </w:rPr>
        <w:t>8</w:t>
      </w:r>
    </w:p>
    <w:p w:rsidR="007562F4" w:rsidRPr="008D4A3A" w:rsidRDefault="007562F4" w:rsidP="007562F4">
      <w:pPr>
        <w:rPr>
          <w:rFonts w:ascii="Times New Roman" w:hAnsi="Times New Roman" w:cs="Times New Roman"/>
          <w:sz w:val="24"/>
          <w:szCs w:val="24"/>
        </w:rPr>
      </w:pPr>
      <w:r w:rsidRPr="008D4A3A">
        <w:rPr>
          <w:rFonts w:ascii="Times New Roman" w:hAnsi="Times New Roman" w:cs="Times New Roman"/>
        </w:rPr>
        <w:t xml:space="preserve">Figure 4: </w:t>
      </w:r>
      <w:r w:rsidR="008D4A3A">
        <w:rPr>
          <w:rFonts w:ascii="Times New Roman" w:hAnsi="Times New Roman" w:cs="Times New Roman"/>
        </w:rPr>
        <w:tab/>
      </w:r>
      <w:r w:rsidRPr="008D4A3A">
        <w:rPr>
          <w:rFonts w:ascii="Times New Roman" w:hAnsi="Times New Roman" w:cs="Times New Roman"/>
        </w:rPr>
        <w:t>Energy resources infrastructure</w:t>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008D4A3A" w:rsidRPr="008D4A3A">
        <w:rPr>
          <w:rFonts w:ascii="Times New Roman" w:hAnsi="Times New Roman" w:cs="Times New Roman"/>
          <w:sz w:val="24"/>
          <w:szCs w:val="24"/>
        </w:rPr>
        <w:tab/>
      </w:r>
      <w:r w:rsidRPr="008D4A3A">
        <w:rPr>
          <w:rFonts w:ascii="Times New Roman" w:hAnsi="Times New Roman" w:cs="Times New Roman"/>
          <w:sz w:val="24"/>
          <w:szCs w:val="24"/>
        </w:rPr>
        <w:tab/>
      </w:r>
      <w:r w:rsidR="008D4A3A" w:rsidRPr="008D4A3A">
        <w:rPr>
          <w:rFonts w:ascii="Times New Roman" w:hAnsi="Times New Roman" w:cs="Times New Roman"/>
          <w:sz w:val="24"/>
          <w:szCs w:val="24"/>
        </w:rPr>
        <w:t>9</w:t>
      </w:r>
    </w:p>
    <w:p w:rsidR="007562F4" w:rsidRPr="008D4A3A" w:rsidRDefault="007562F4" w:rsidP="007562F4">
      <w:pPr>
        <w:rPr>
          <w:rFonts w:ascii="Times New Roman" w:hAnsi="Times New Roman" w:cs="Times New Roman"/>
          <w:sz w:val="24"/>
          <w:szCs w:val="24"/>
        </w:rPr>
      </w:pPr>
      <w:r w:rsidRPr="008D4A3A">
        <w:rPr>
          <w:rFonts w:ascii="Times New Roman" w:hAnsi="Times New Roman" w:cs="Times New Roman"/>
        </w:rPr>
        <w:t xml:space="preserve">Figure 5: </w:t>
      </w:r>
      <w:r w:rsidR="008D4A3A">
        <w:rPr>
          <w:rFonts w:ascii="Times New Roman" w:hAnsi="Times New Roman" w:cs="Times New Roman"/>
        </w:rPr>
        <w:tab/>
      </w:r>
      <w:r w:rsidRPr="008D4A3A">
        <w:rPr>
          <w:rFonts w:ascii="Times New Roman" w:hAnsi="Times New Roman" w:cs="Times New Roman"/>
        </w:rPr>
        <w:t>Oil, condensate and LPG resources</w:t>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r>
      <w:r w:rsidRPr="008D4A3A">
        <w:rPr>
          <w:rFonts w:ascii="Times New Roman" w:hAnsi="Times New Roman" w:cs="Times New Roman"/>
          <w:sz w:val="24"/>
          <w:szCs w:val="24"/>
        </w:rPr>
        <w:tab/>
        <w:t>9</w:t>
      </w:r>
    </w:p>
    <w:p w:rsidR="007562F4" w:rsidRPr="000769D9" w:rsidRDefault="007562F4" w:rsidP="007562F4">
      <w:pPr>
        <w:keepNext/>
        <w:rPr>
          <w:rFonts w:ascii="Times New Roman" w:hAnsi="Times New Roman" w:cs="Times New Roman"/>
          <w:b/>
        </w:rPr>
      </w:pPr>
    </w:p>
    <w:p w:rsidR="004C377A" w:rsidRPr="0008135D" w:rsidRDefault="004C377A" w:rsidP="0008135D">
      <w:pPr>
        <w:spacing w:after="160" w:line="259" w:lineRule="auto"/>
        <w:rPr>
          <w:rFonts w:ascii="Times New Roman" w:hAnsi="Times New Roman" w:cs="Times New Roman"/>
          <w:sz w:val="24"/>
          <w:szCs w:val="24"/>
        </w:rPr>
      </w:pPr>
    </w:p>
    <w:p w:rsidR="0008135D" w:rsidRPr="0008135D" w:rsidRDefault="0008135D" w:rsidP="0008135D">
      <w:pPr>
        <w:rPr>
          <w:rFonts w:ascii="Times New Roman" w:hAnsi="Times New Roman" w:cs="Times New Roman"/>
          <w:b/>
          <w:sz w:val="24"/>
          <w:szCs w:val="24"/>
        </w:rPr>
      </w:pPr>
      <w:r>
        <w:rPr>
          <w:rFonts w:ascii="Times New Roman" w:hAnsi="Times New Roman" w:cs="Times New Roman"/>
          <w:b/>
          <w:sz w:val="24"/>
          <w:szCs w:val="24"/>
        </w:rPr>
        <w:t>Table</w:t>
      </w:r>
      <w:r w:rsidRPr="0008135D">
        <w:rPr>
          <w:rFonts w:ascii="Times New Roman" w:hAnsi="Times New Roman" w:cs="Times New Roman"/>
          <w:b/>
          <w:sz w:val="24"/>
          <w:szCs w:val="24"/>
        </w:rPr>
        <w:t>s</w:t>
      </w:r>
    </w:p>
    <w:p w:rsidR="0008135D" w:rsidRPr="0008135D" w:rsidRDefault="0008135D" w:rsidP="0008135D">
      <w:pPr>
        <w:spacing w:line="240" w:lineRule="auto"/>
        <w:ind w:left="964" w:hanging="964"/>
        <w:rPr>
          <w:rFonts w:ascii="Times New Roman" w:hAnsi="Times New Roman" w:cs="Times New Roman"/>
          <w:sz w:val="24"/>
          <w:szCs w:val="24"/>
        </w:rPr>
      </w:pPr>
      <w:r>
        <w:rPr>
          <w:rFonts w:ascii="Times New Roman" w:hAnsi="Times New Roman" w:cs="Times New Roman"/>
          <w:sz w:val="24"/>
          <w:szCs w:val="24"/>
        </w:rPr>
        <w:t>Table 1</w:t>
      </w:r>
      <w:r>
        <w:rPr>
          <w:rFonts w:ascii="Times New Roman" w:hAnsi="Times New Roman" w:cs="Times New Roman"/>
          <w:sz w:val="24"/>
          <w:szCs w:val="24"/>
        </w:rPr>
        <w:tab/>
      </w:r>
      <w:r w:rsidRPr="0008135D">
        <w:rPr>
          <w:rFonts w:ascii="Times New Roman" w:hAnsi="Times New Roman" w:cs="Times New Roman"/>
          <w:sz w:val="24"/>
          <w:szCs w:val="24"/>
        </w:rPr>
        <w:t xml:space="preserve"> Sales structure of community health, childcare, residential care </w:t>
      </w:r>
      <w:r>
        <w:rPr>
          <w:rFonts w:ascii="Times New Roman" w:hAnsi="Times New Roman" w:cs="Times New Roman"/>
          <w:sz w:val="24"/>
          <w:szCs w:val="24"/>
        </w:rPr>
        <w:br/>
      </w:r>
      <w:r w:rsidRPr="0008135D">
        <w:rPr>
          <w:rFonts w:ascii="Times New Roman" w:hAnsi="Times New Roman" w:cs="Times New Roman"/>
          <w:sz w:val="24"/>
          <w:szCs w:val="24"/>
        </w:rPr>
        <w:t xml:space="preserve">and other social assistance sectors </w:t>
      </w:r>
      <w:r w:rsidRPr="0008135D">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8135D">
        <w:rPr>
          <w:rFonts w:ascii="Times New Roman" w:hAnsi="Times New Roman" w:cs="Times New Roman"/>
          <w:sz w:val="24"/>
          <w:szCs w:val="24"/>
        </w:rPr>
        <w:tab/>
      </w:r>
      <w:r w:rsidR="004579A0">
        <w:rPr>
          <w:rFonts w:ascii="Times New Roman" w:hAnsi="Times New Roman" w:cs="Times New Roman"/>
          <w:sz w:val="24"/>
          <w:szCs w:val="24"/>
        </w:rPr>
        <w:t>5</w:t>
      </w:r>
    </w:p>
    <w:p w:rsidR="007562F4" w:rsidRPr="0008135D" w:rsidRDefault="0008135D" w:rsidP="007562F4">
      <w:pPr>
        <w:spacing w:line="240" w:lineRule="auto"/>
        <w:ind w:left="964" w:hanging="964"/>
        <w:rPr>
          <w:rFonts w:ascii="Times New Roman" w:hAnsi="Times New Roman" w:cs="Times New Roman"/>
          <w:sz w:val="24"/>
          <w:szCs w:val="24"/>
        </w:rPr>
      </w:pPr>
      <w:r w:rsidRPr="0008135D">
        <w:rPr>
          <w:rFonts w:ascii="Times New Roman" w:hAnsi="Times New Roman"/>
          <w:bCs/>
          <w:sz w:val="24"/>
          <w:szCs w:val="24"/>
        </w:rPr>
        <w:t>Table</w:t>
      </w:r>
      <w:r>
        <w:rPr>
          <w:rFonts w:ascii="Times New Roman" w:hAnsi="Times New Roman"/>
          <w:bCs/>
          <w:sz w:val="24"/>
          <w:szCs w:val="24"/>
        </w:rPr>
        <w:t xml:space="preserve"> 2</w:t>
      </w:r>
      <w:r>
        <w:rPr>
          <w:rFonts w:ascii="Times New Roman" w:hAnsi="Times New Roman"/>
          <w:bCs/>
          <w:sz w:val="24"/>
          <w:szCs w:val="24"/>
        </w:rPr>
        <w:tab/>
      </w:r>
      <w:r w:rsidRPr="0008135D">
        <w:rPr>
          <w:rFonts w:ascii="Times New Roman" w:hAnsi="Times New Roman"/>
          <w:bCs/>
          <w:sz w:val="24"/>
          <w:szCs w:val="24"/>
        </w:rPr>
        <w:t xml:space="preserve"> </w:t>
      </w:r>
      <w:r w:rsidR="007562F4">
        <w:rPr>
          <w:rFonts w:ascii="Times New Roman" w:hAnsi="Times New Roman"/>
          <w:bCs/>
          <w:sz w:val="24"/>
          <w:szCs w:val="24"/>
        </w:rPr>
        <w:t>Tourism industries</w:t>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Pr>
          <w:rFonts w:ascii="Times New Roman" w:hAnsi="Times New Roman" w:cs="Times New Roman"/>
          <w:sz w:val="24"/>
          <w:szCs w:val="24"/>
        </w:rPr>
        <w:tab/>
      </w:r>
      <w:r w:rsidR="007562F4" w:rsidRPr="0008135D">
        <w:rPr>
          <w:rFonts w:ascii="Times New Roman" w:hAnsi="Times New Roman" w:cs="Times New Roman"/>
          <w:sz w:val="24"/>
          <w:szCs w:val="24"/>
        </w:rPr>
        <w:tab/>
      </w:r>
      <w:r w:rsidR="004579A0">
        <w:rPr>
          <w:rFonts w:ascii="Times New Roman" w:hAnsi="Times New Roman" w:cs="Times New Roman"/>
          <w:sz w:val="24"/>
          <w:szCs w:val="24"/>
        </w:rPr>
        <w:t>6</w:t>
      </w:r>
    </w:p>
    <w:p w:rsidR="007562F4" w:rsidRDefault="0008135D" w:rsidP="0008135D">
      <w:pPr>
        <w:spacing w:after="160" w:line="240" w:lineRule="auto"/>
        <w:rPr>
          <w:rFonts w:ascii="Times New Roman" w:hAnsi="Times New Roman" w:cs="Times New Roman"/>
          <w:iCs/>
          <w:sz w:val="24"/>
          <w:szCs w:val="24"/>
        </w:rPr>
      </w:pPr>
      <w:r w:rsidRPr="0008135D">
        <w:rPr>
          <w:rFonts w:ascii="Times New Roman" w:hAnsi="Times New Roman" w:cs="Times New Roman"/>
          <w:iCs/>
          <w:sz w:val="24"/>
          <w:szCs w:val="24"/>
        </w:rPr>
        <w:t>Table</w:t>
      </w:r>
      <w:r>
        <w:rPr>
          <w:rFonts w:ascii="Times New Roman" w:hAnsi="Times New Roman" w:cs="Times New Roman"/>
          <w:iCs/>
          <w:sz w:val="24"/>
          <w:szCs w:val="24"/>
        </w:rPr>
        <w:t xml:space="preserve"> 3</w:t>
      </w:r>
      <w:r>
        <w:rPr>
          <w:rFonts w:ascii="Times New Roman" w:hAnsi="Times New Roman" w:cs="Times New Roman"/>
          <w:iCs/>
          <w:sz w:val="24"/>
          <w:szCs w:val="24"/>
        </w:rPr>
        <w:tab/>
      </w:r>
      <w:r w:rsidR="007562F4" w:rsidRPr="0008135D">
        <w:rPr>
          <w:rFonts w:ascii="Times New Roman" w:hAnsi="Times New Roman"/>
          <w:sz w:val="24"/>
          <w:szCs w:val="24"/>
        </w:rPr>
        <w:t xml:space="preserve">Allocation of air transport sales </w:t>
      </w:r>
      <w:r w:rsidR="007562F4" w:rsidRPr="0008135D">
        <w:rPr>
          <w:rFonts w:ascii="Times New Roman" w:hAnsi="Times New Roman"/>
          <w:sz w:val="24"/>
          <w:szCs w:val="24"/>
        </w:rPr>
        <w:tab/>
      </w:r>
      <w:r w:rsidR="007562F4">
        <w:rPr>
          <w:rFonts w:ascii="Times New Roman" w:hAnsi="Times New Roman"/>
          <w:sz w:val="24"/>
          <w:szCs w:val="24"/>
        </w:rPr>
        <w:tab/>
      </w:r>
      <w:r w:rsidR="007562F4">
        <w:rPr>
          <w:rFonts w:ascii="Times New Roman" w:hAnsi="Times New Roman"/>
          <w:sz w:val="24"/>
          <w:szCs w:val="24"/>
        </w:rPr>
        <w:tab/>
      </w:r>
      <w:r w:rsidR="007562F4">
        <w:rPr>
          <w:rFonts w:ascii="Times New Roman" w:hAnsi="Times New Roman"/>
          <w:sz w:val="24"/>
          <w:szCs w:val="24"/>
        </w:rPr>
        <w:tab/>
      </w:r>
      <w:r w:rsidR="007562F4" w:rsidRPr="0008135D">
        <w:rPr>
          <w:rFonts w:ascii="Times New Roman" w:hAnsi="Times New Roman"/>
          <w:sz w:val="24"/>
          <w:szCs w:val="24"/>
        </w:rPr>
        <w:tab/>
      </w:r>
      <w:r w:rsidR="004579A0">
        <w:rPr>
          <w:rFonts w:ascii="Times New Roman" w:hAnsi="Times New Roman"/>
          <w:sz w:val="24"/>
          <w:szCs w:val="24"/>
        </w:rPr>
        <w:t>6</w:t>
      </w:r>
    </w:p>
    <w:p w:rsidR="0008135D" w:rsidRPr="0008135D" w:rsidRDefault="007562F4" w:rsidP="0008135D">
      <w:pPr>
        <w:spacing w:after="160" w:line="240" w:lineRule="auto"/>
        <w:rPr>
          <w:rFonts w:ascii="Times New Roman" w:hAnsi="Times New Roman" w:cs="Times New Roman"/>
          <w:iCs/>
          <w:sz w:val="24"/>
          <w:szCs w:val="24"/>
        </w:rPr>
      </w:pPr>
      <w:r w:rsidRPr="0008135D">
        <w:rPr>
          <w:rFonts w:ascii="Times New Roman" w:hAnsi="Times New Roman" w:cs="Times New Roman"/>
          <w:iCs/>
          <w:sz w:val="24"/>
          <w:szCs w:val="24"/>
        </w:rPr>
        <w:t>Table</w:t>
      </w:r>
      <w:r>
        <w:rPr>
          <w:rFonts w:ascii="Times New Roman" w:hAnsi="Times New Roman" w:cs="Times New Roman"/>
          <w:iCs/>
          <w:sz w:val="24"/>
          <w:szCs w:val="24"/>
        </w:rPr>
        <w:t xml:space="preserve"> 4</w:t>
      </w:r>
      <w:r>
        <w:rPr>
          <w:rFonts w:ascii="Times New Roman" w:hAnsi="Times New Roman" w:cs="Times New Roman"/>
          <w:iCs/>
          <w:sz w:val="24"/>
          <w:szCs w:val="24"/>
        </w:rPr>
        <w:tab/>
      </w:r>
      <w:r w:rsidR="0008135D" w:rsidRPr="0008135D">
        <w:rPr>
          <w:rFonts w:ascii="Times New Roman" w:hAnsi="Times New Roman" w:cs="Times New Roman"/>
          <w:iCs/>
          <w:sz w:val="24"/>
          <w:szCs w:val="24"/>
        </w:rPr>
        <w:t>Electricity sales and margins in national database</w:t>
      </w:r>
      <w:r w:rsidR="0008135D" w:rsidRPr="0008135D">
        <w:rPr>
          <w:rFonts w:ascii="Times New Roman" w:hAnsi="Times New Roman" w:cs="Times New Roman"/>
          <w:iCs/>
          <w:sz w:val="24"/>
          <w:szCs w:val="24"/>
        </w:rPr>
        <w:tab/>
      </w:r>
      <w:r w:rsidR="0008135D">
        <w:rPr>
          <w:rFonts w:ascii="Times New Roman" w:hAnsi="Times New Roman" w:cs="Times New Roman"/>
          <w:iCs/>
          <w:sz w:val="24"/>
          <w:szCs w:val="24"/>
        </w:rPr>
        <w:tab/>
      </w:r>
      <w:r w:rsidR="0008135D" w:rsidRPr="0008135D">
        <w:rPr>
          <w:rFonts w:ascii="Times New Roman" w:hAnsi="Times New Roman" w:cs="Times New Roman"/>
          <w:iCs/>
          <w:sz w:val="24"/>
          <w:szCs w:val="24"/>
        </w:rPr>
        <w:tab/>
      </w:r>
      <w:r w:rsidR="003D7F08">
        <w:rPr>
          <w:rFonts w:ascii="Times New Roman" w:hAnsi="Times New Roman" w:cs="Times New Roman"/>
          <w:iCs/>
          <w:sz w:val="24"/>
          <w:szCs w:val="24"/>
        </w:rPr>
        <w:t>7</w:t>
      </w:r>
    </w:p>
    <w:p w:rsidR="0008135D" w:rsidRPr="0008135D" w:rsidRDefault="0008135D" w:rsidP="0008135D">
      <w:pPr>
        <w:spacing w:line="240" w:lineRule="auto"/>
        <w:rPr>
          <w:rFonts w:ascii="Times New Roman" w:hAnsi="Times New Roman" w:cs="Times New Roman"/>
          <w:sz w:val="24"/>
          <w:szCs w:val="24"/>
        </w:rPr>
      </w:pPr>
      <w:r>
        <w:rPr>
          <w:rFonts w:ascii="Times New Roman" w:hAnsi="Times New Roman" w:cs="Times New Roman"/>
          <w:sz w:val="24"/>
          <w:szCs w:val="24"/>
        </w:rPr>
        <w:t xml:space="preserve">Table </w:t>
      </w:r>
      <w:r w:rsidR="007562F4">
        <w:rPr>
          <w:rFonts w:ascii="Times New Roman" w:hAnsi="Times New Roman" w:cs="Times New Roman"/>
          <w:sz w:val="24"/>
          <w:szCs w:val="24"/>
        </w:rPr>
        <w:t>5</w:t>
      </w:r>
      <w:r>
        <w:rPr>
          <w:rFonts w:ascii="Times New Roman" w:hAnsi="Times New Roman" w:cs="Times New Roman"/>
          <w:sz w:val="24"/>
          <w:szCs w:val="24"/>
        </w:rPr>
        <w:tab/>
      </w:r>
      <w:r w:rsidRPr="0008135D">
        <w:rPr>
          <w:rFonts w:ascii="Times New Roman" w:hAnsi="Times New Roman" w:cs="Times New Roman"/>
          <w:sz w:val="24"/>
          <w:szCs w:val="24"/>
        </w:rPr>
        <w:t xml:space="preserve"> IO sectors split in the master database preparation</w:t>
      </w:r>
      <w:r w:rsidRPr="0008135D">
        <w:rPr>
          <w:rFonts w:ascii="Times New Roman" w:hAnsi="Times New Roman" w:cs="Times New Roman"/>
          <w:sz w:val="24"/>
          <w:szCs w:val="24"/>
        </w:rPr>
        <w:tab/>
      </w:r>
      <w:r>
        <w:rPr>
          <w:rFonts w:ascii="Times New Roman" w:hAnsi="Times New Roman" w:cs="Times New Roman"/>
          <w:sz w:val="24"/>
          <w:szCs w:val="24"/>
        </w:rPr>
        <w:tab/>
      </w:r>
      <w:r w:rsidR="007562F4">
        <w:rPr>
          <w:rFonts w:ascii="Times New Roman" w:hAnsi="Times New Roman" w:cs="Times New Roman"/>
          <w:sz w:val="24"/>
          <w:szCs w:val="24"/>
        </w:rPr>
        <w:tab/>
        <w:t>10</w:t>
      </w:r>
    </w:p>
    <w:p w:rsidR="0008135D" w:rsidRPr="0008135D" w:rsidRDefault="0008135D" w:rsidP="0008135D">
      <w:pPr>
        <w:pStyle w:val="Caption"/>
        <w:keepNext/>
        <w:rPr>
          <w:rFonts w:ascii="Times New Roman" w:hAnsi="Times New Roman" w:cs="Times New Roman"/>
          <w:b w:val="0"/>
          <w:color w:val="auto"/>
          <w:sz w:val="24"/>
          <w:szCs w:val="24"/>
        </w:rPr>
      </w:pPr>
      <w:r w:rsidRPr="0008135D">
        <w:rPr>
          <w:rFonts w:ascii="Times New Roman" w:hAnsi="Times New Roman" w:cs="Times New Roman"/>
          <w:b w:val="0"/>
          <w:color w:val="auto"/>
          <w:sz w:val="24"/>
          <w:szCs w:val="24"/>
        </w:rPr>
        <w:t>Table A</w:t>
      </w:r>
      <w:r w:rsidRPr="0008135D">
        <w:rPr>
          <w:rFonts w:ascii="Times New Roman" w:hAnsi="Times New Roman" w:cs="Times New Roman"/>
          <w:b w:val="0"/>
          <w:color w:val="auto"/>
          <w:sz w:val="24"/>
          <w:szCs w:val="24"/>
        </w:rPr>
        <w:fldChar w:fldCharType="begin"/>
      </w:r>
      <w:r w:rsidRPr="0008135D">
        <w:rPr>
          <w:rFonts w:ascii="Times New Roman" w:hAnsi="Times New Roman" w:cs="Times New Roman"/>
          <w:b w:val="0"/>
          <w:color w:val="auto"/>
          <w:sz w:val="24"/>
          <w:szCs w:val="24"/>
        </w:rPr>
        <w:instrText xml:space="preserve"> SEQ Table \* ARABIC </w:instrText>
      </w:r>
      <w:r w:rsidRPr="0008135D">
        <w:rPr>
          <w:rFonts w:ascii="Times New Roman" w:hAnsi="Times New Roman" w:cs="Times New Roman"/>
          <w:b w:val="0"/>
          <w:color w:val="auto"/>
          <w:sz w:val="24"/>
          <w:szCs w:val="24"/>
        </w:rPr>
        <w:fldChar w:fldCharType="separate"/>
      </w:r>
      <w:r w:rsidR="000922D6">
        <w:rPr>
          <w:rFonts w:ascii="Times New Roman" w:hAnsi="Times New Roman" w:cs="Times New Roman"/>
          <w:b w:val="0"/>
          <w:noProof/>
          <w:color w:val="auto"/>
          <w:sz w:val="24"/>
          <w:szCs w:val="24"/>
        </w:rPr>
        <w:t>1</w:t>
      </w:r>
      <w:r w:rsidRPr="0008135D">
        <w:rPr>
          <w:rFonts w:ascii="Times New Roman" w:hAnsi="Times New Roman" w:cs="Times New Roman"/>
          <w:b w:val="0"/>
          <w:noProof/>
          <w:color w:val="auto"/>
          <w:sz w:val="24"/>
          <w:szCs w:val="24"/>
        </w:rPr>
        <w:fldChar w:fldCharType="end"/>
      </w:r>
      <w:r>
        <w:rPr>
          <w:rFonts w:ascii="Times New Roman" w:hAnsi="Times New Roman" w:cs="Times New Roman"/>
          <w:b w:val="0"/>
          <w:color w:val="auto"/>
          <w:sz w:val="24"/>
          <w:szCs w:val="24"/>
        </w:rPr>
        <w:tab/>
      </w:r>
      <w:r w:rsidR="003D7F08" w:rsidRPr="003D7F08">
        <w:rPr>
          <w:rFonts w:ascii="Times New Roman" w:hAnsi="Times New Roman" w:cs="Times New Roman"/>
          <w:b w:val="0"/>
          <w:color w:val="auto"/>
          <w:sz w:val="24"/>
          <w:szCs w:val="24"/>
        </w:rPr>
        <w:t>ABS data sources for the residential care &amp; social assistance sector</w:t>
      </w:r>
      <w:r w:rsidR="003D7F08">
        <w:rPr>
          <w:rFonts w:ascii="Times New Roman" w:hAnsi="Times New Roman" w:cs="Times New Roman"/>
          <w:b w:val="0"/>
          <w:color w:val="auto"/>
          <w:sz w:val="24"/>
          <w:szCs w:val="24"/>
        </w:rPr>
        <w:t xml:space="preserve"> </w:t>
      </w:r>
      <w:r w:rsidRPr="0008135D">
        <w:rPr>
          <w:rFonts w:ascii="Times New Roman" w:hAnsi="Times New Roman" w:cs="Times New Roman"/>
          <w:b w:val="0"/>
          <w:color w:val="auto"/>
          <w:sz w:val="24"/>
          <w:szCs w:val="24"/>
        </w:rPr>
        <w:t>1</w:t>
      </w:r>
      <w:r w:rsidR="003D7F08">
        <w:rPr>
          <w:rFonts w:ascii="Times New Roman" w:hAnsi="Times New Roman" w:cs="Times New Roman"/>
          <w:b w:val="0"/>
          <w:color w:val="auto"/>
          <w:sz w:val="24"/>
          <w:szCs w:val="24"/>
        </w:rPr>
        <w:t>5</w:t>
      </w:r>
    </w:p>
    <w:p w:rsidR="0008135D" w:rsidRPr="0008135D" w:rsidRDefault="0008135D" w:rsidP="0008135D">
      <w:pPr>
        <w:spacing w:line="240" w:lineRule="auto"/>
        <w:rPr>
          <w:rFonts w:ascii="Times New Roman" w:hAnsi="Times New Roman" w:cs="Times New Roman"/>
          <w:sz w:val="24"/>
          <w:szCs w:val="24"/>
        </w:rPr>
      </w:pPr>
      <w:r w:rsidRPr="0008135D">
        <w:rPr>
          <w:rFonts w:ascii="Times New Roman" w:hAnsi="Times New Roman" w:cs="Times New Roman"/>
          <w:sz w:val="24"/>
          <w:szCs w:val="24"/>
        </w:rPr>
        <w:t>Table A</w:t>
      </w:r>
      <w:r w:rsidRPr="0008135D">
        <w:rPr>
          <w:rFonts w:ascii="Times New Roman" w:hAnsi="Times New Roman" w:cs="Times New Roman"/>
          <w:sz w:val="24"/>
          <w:szCs w:val="24"/>
        </w:rPr>
        <w:fldChar w:fldCharType="begin"/>
      </w:r>
      <w:r w:rsidRPr="0008135D">
        <w:rPr>
          <w:rFonts w:ascii="Times New Roman" w:hAnsi="Times New Roman" w:cs="Times New Roman"/>
          <w:sz w:val="24"/>
          <w:szCs w:val="24"/>
        </w:rPr>
        <w:instrText xml:space="preserve"> SEQ Table \* ARABIC </w:instrText>
      </w:r>
      <w:r w:rsidRPr="0008135D">
        <w:rPr>
          <w:rFonts w:ascii="Times New Roman" w:hAnsi="Times New Roman" w:cs="Times New Roman"/>
          <w:sz w:val="24"/>
          <w:szCs w:val="24"/>
        </w:rPr>
        <w:fldChar w:fldCharType="separate"/>
      </w:r>
      <w:r w:rsidR="000922D6">
        <w:rPr>
          <w:rFonts w:ascii="Times New Roman" w:hAnsi="Times New Roman" w:cs="Times New Roman"/>
          <w:noProof/>
          <w:sz w:val="24"/>
          <w:szCs w:val="24"/>
        </w:rPr>
        <w:t>2</w:t>
      </w:r>
      <w:r w:rsidRPr="0008135D">
        <w:rPr>
          <w:rFonts w:ascii="Times New Roman" w:hAnsi="Times New Roman" w:cs="Times New Roman"/>
          <w:noProof/>
          <w:sz w:val="24"/>
          <w:szCs w:val="24"/>
        </w:rPr>
        <w:fldChar w:fldCharType="end"/>
      </w:r>
      <w:r>
        <w:rPr>
          <w:rFonts w:ascii="Times New Roman" w:hAnsi="Times New Roman" w:cs="Times New Roman"/>
          <w:b/>
          <w:sz w:val="24"/>
          <w:szCs w:val="24"/>
        </w:rPr>
        <w:tab/>
      </w:r>
      <w:r w:rsidRPr="0008135D">
        <w:rPr>
          <w:rFonts w:ascii="Times New Roman" w:hAnsi="Times New Roman" w:cs="Times New Roman"/>
          <w:sz w:val="24"/>
          <w:szCs w:val="24"/>
        </w:rPr>
        <w:t xml:space="preserve"> Non-ABS estimates of RCSA activity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8135D">
        <w:rPr>
          <w:rFonts w:ascii="Times New Roman" w:hAnsi="Times New Roman" w:cs="Times New Roman"/>
          <w:sz w:val="24"/>
          <w:szCs w:val="24"/>
        </w:rPr>
        <w:tab/>
      </w:r>
      <w:r>
        <w:rPr>
          <w:rFonts w:ascii="Times New Roman" w:hAnsi="Times New Roman" w:cs="Times New Roman"/>
          <w:sz w:val="24"/>
          <w:szCs w:val="24"/>
        </w:rPr>
        <w:t>1</w:t>
      </w:r>
      <w:r w:rsidR="003D7F08">
        <w:rPr>
          <w:rFonts w:ascii="Times New Roman" w:hAnsi="Times New Roman" w:cs="Times New Roman"/>
          <w:sz w:val="24"/>
          <w:szCs w:val="24"/>
        </w:rPr>
        <w:t>6</w:t>
      </w:r>
    </w:p>
    <w:p w:rsidR="0008135D" w:rsidRPr="0008135D" w:rsidRDefault="0008135D" w:rsidP="0008135D">
      <w:pPr>
        <w:pStyle w:val="Caption"/>
        <w:keepNext/>
        <w:rPr>
          <w:rFonts w:ascii="Times New Roman" w:hAnsi="Times New Roman" w:cs="Times New Roman"/>
          <w:b w:val="0"/>
          <w:color w:val="auto"/>
          <w:sz w:val="24"/>
          <w:szCs w:val="24"/>
        </w:rPr>
      </w:pPr>
      <w:r w:rsidRPr="0008135D">
        <w:rPr>
          <w:rFonts w:ascii="Times New Roman" w:hAnsi="Times New Roman" w:cs="Times New Roman"/>
          <w:b w:val="0"/>
          <w:color w:val="auto"/>
          <w:sz w:val="24"/>
          <w:szCs w:val="24"/>
        </w:rPr>
        <w:t>Table A</w:t>
      </w:r>
      <w:r w:rsidRPr="0008135D">
        <w:rPr>
          <w:rFonts w:ascii="Times New Roman" w:hAnsi="Times New Roman" w:cs="Times New Roman"/>
          <w:b w:val="0"/>
          <w:color w:val="auto"/>
          <w:sz w:val="24"/>
          <w:szCs w:val="24"/>
        </w:rPr>
        <w:fldChar w:fldCharType="begin"/>
      </w:r>
      <w:r w:rsidRPr="0008135D">
        <w:rPr>
          <w:rFonts w:ascii="Times New Roman" w:hAnsi="Times New Roman" w:cs="Times New Roman"/>
          <w:b w:val="0"/>
          <w:color w:val="auto"/>
          <w:sz w:val="24"/>
          <w:szCs w:val="24"/>
        </w:rPr>
        <w:instrText xml:space="preserve"> SEQ Table \* ARABIC </w:instrText>
      </w:r>
      <w:r w:rsidRPr="0008135D">
        <w:rPr>
          <w:rFonts w:ascii="Times New Roman" w:hAnsi="Times New Roman" w:cs="Times New Roman"/>
          <w:b w:val="0"/>
          <w:color w:val="auto"/>
          <w:sz w:val="24"/>
          <w:szCs w:val="24"/>
        </w:rPr>
        <w:fldChar w:fldCharType="separate"/>
      </w:r>
      <w:r w:rsidR="000922D6">
        <w:rPr>
          <w:rFonts w:ascii="Times New Roman" w:hAnsi="Times New Roman" w:cs="Times New Roman"/>
          <w:b w:val="0"/>
          <w:noProof/>
          <w:color w:val="auto"/>
          <w:sz w:val="24"/>
          <w:szCs w:val="24"/>
        </w:rPr>
        <w:t>3</w:t>
      </w:r>
      <w:r w:rsidRPr="0008135D">
        <w:rPr>
          <w:rFonts w:ascii="Times New Roman" w:hAnsi="Times New Roman" w:cs="Times New Roman"/>
          <w:b w:val="0"/>
          <w:noProof/>
          <w:color w:val="auto"/>
          <w:sz w:val="24"/>
          <w:szCs w:val="24"/>
        </w:rPr>
        <w:fldChar w:fldCharType="end"/>
      </w:r>
      <w:r>
        <w:rPr>
          <w:rFonts w:ascii="Times New Roman" w:hAnsi="Times New Roman" w:cs="Times New Roman"/>
          <w:b w:val="0"/>
          <w:color w:val="auto"/>
          <w:sz w:val="24"/>
          <w:szCs w:val="24"/>
        </w:rPr>
        <w:tab/>
      </w:r>
      <w:r w:rsidRPr="0008135D">
        <w:rPr>
          <w:rFonts w:ascii="Times New Roman" w:hAnsi="Times New Roman" w:cs="Times New Roman"/>
          <w:b w:val="0"/>
          <w:color w:val="auto"/>
          <w:sz w:val="24"/>
          <w:szCs w:val="24"/>
        </w:rPr>
        <w:t xml:space="preserve"> Composition of the NDIS bundle</w:t>
      </w:r>
      <w:r w:rsidRPr="0008135D">
        <w:rPr>
          <w:rFonts w:ascii="Times New Roman" w:hAnsi="Times New Roman" w:cs="Times New Roman"/>
          <w:b w:val="0"/>
          <w:color w:val="auto"/>
          <w:sz w:val="24"/>
          <w:szCs w:val="24"/>
        </w:rPr>
        <w:tab/>
      </w:r>
      <w:r>
        <w:rPr>
          <w:rFonts w:ascii="Times New Roman" w:hAnsi="Times New Roman" w:cs="Times New Roman"/>
          <w:b w:val="0"/>
          <w:color w:val="auto"/>
          <w:sz w:val="24"/>
          <w:szCs w:val="24"/>
        </w:rPr>
        <w:tab/>
      </w:r>
      <w:r>
        <w:rPr>
          <w:rFonts w:ascii="Times New Roman" w:hAnsi="Times New Roman" w:cs="Times New Roman"/>
          <w:b w:val="0"/>
          <w:color w:val="auto"/>
          <w:sz w:val="24"/>
          <w:szCs w:val="24"/>
        </w:rPr>
        <w:tab/>
      </w:r>
      <w:r w:rsidRPr="0008135D">
        <w:rPr>
          <w:rFonts w:ascii="Times New Roman" w:hAnsi="Times New Roman" w:cs="Times New Roman"/>
          <w:b w:val="0"/>
          <w:color w:val="auto"/>
          <w:sz w:val="24"/>
          <w:szCs w:val="24"/>
        </w:rPr>
        <w:tab/>
      </w:r>
      <w:r>
        <w:rPr>
          <w:rFonts w:ascii="Times New Roman" w:hAnsi="Times New Roman" w:cs="Times New Roman"/>
          <w:b w:val="0"/>
          <w:color w:val="auto"/>
          <w:sz w:val="24"/>
          <w:szCs w:val="24"/>
        </w:rPr>
        <w:tab/>
      </w:r>
      <w:r w:rsidRPr="0008135D">
        <w:rPr>
          <w:rFonts w:ascii="Times New Roman" w:hAnsi="Times New Roman" w:cs="Times New Roman"/>
          <w:b w:val="0"/>
          <w:color w:val="auto"/>
          <w:sz w:val="24"/>
          <w:szCs w:val="24"/>
        </w:rPr>
        <w:t>1</w:t>
      </w:r>
      <w:r w:rsidR="003D7F08">
        <w:rPr>
          <w:rFonts w:ascii="Times New Roman" w:hAnsi="Times New Roman" w:cs="Times New Roman"/>
          <w:b w:val="0"/>
          <w:color w:val="auto"/>
          <w:sz w:val="24"/>
          <w:szCs w:val="24"/>
        </w:rPr>
        <w:t>7</w:t>
      </w:r>
    </w:p>
    <w:p w:rsidR="004C377A" w:rsidRDefault="004C377A">
      <w:pPr>
        <w:spacing w:after="160" w:line="259" w:lineRule="auto"/>
        <w:rPr>
          <w:rFonts w:ascii="Times New Roman" w:hAnsi="Times New Roman" w:cs="Times New Roman"/>
          <w:b/>
        </w:rPr>
      </w:pPr>
    </w:p>
    <w:p w:rsidR="004C377A" w:rsidRDefault="004C377A">
      <w:pPr>
        <w:spacing w:after="160" w:line="259" w:lineRule="auto"/>
        <w:rPr>
          <w:rFonts w:ascii="Times New Roman" w:hAnsi="Times New Roman" w:cs="Times New Roman"/>
          <w:b/>
        </w:rPr>
        <w:sectPr w:rsidR="004C377A">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cols w:space="708"/>
          <w:docGrid w:linePitch="360"/>
        </w:sectPr>
      </w:pPr>
    </w:p>
    <w:p w:rsidR="004A6CB8" w:rsidRDefault="004A6CB8" w:rsidP="003E00C5">
      <w:pPr>
        <w:ind w:left="142"/>
        <w:rPr>
          <w:rFonts w:ascii="Times New Roman" w:hAnsi="Times New Roman" w:cs="Times New Roman"/>
          <w:b/>
        </w:rPr>
      </w:pPr>
      <w:r>
        <w:rPr>
          <w:rFonts w:ascii="Times New Roman" w:hAnsi="Times New Roman" w:cs="Times New Roman"/>
          <w:b/>
        </w:rPr>
        <w:lastRenderedPageBreak/>
        <w:t>Introduction</w:t>
      </w:r>
    </w:p>
    <w:p w:rsidR="004A6CB8" w:rsidRPr="004A6CB8" w:rsidRDefault="004A6CB8" w:rsidP="003E00C5">
      <w:pPr>
        <w:ind w:left="142"/>
        <w:rPr>
          <w:rFonts w:ascii="Times New Roman" w:hAnsi="Times New Roman" w:cs="Times New Roman"/>
        </w:rPr>
      </w:pPr>
      <w:r>
        <w:rPr>
          <w:rFonts w:ascii="Times New Roman" w:hAnsi="Times New Roman" w:cs="Times New Roman"/>
        </w:rPr>
        <w:t>Figure 1 provides an overview of the sequence of VU-TERM database preparation tasks.</w:t>
      </w:r>
      <w:r w:rsidR="00C66C40">
        <w:rPr>
          <w:rFonts w:ascii="Times New Roman" w:hAnsi="Times New Roman" w:cs="Times New Roman"/>
        </w:rPr>
        <w:t xml:space="preserve"> The task starts with the published</w:t>
      </w:r>
      <w:r w:rsidR="009D061F">
        <w:rPr>
          <w:rFonts w:ascii="Times New Roman" w:hAnsi="Times New Roman" w:cs="Times New Roman"/>
        </w:rPr>
        <w:t xml:space="preserve"> 201</w:t>
      </w:r>
      <w:r w:rsidR="003C0082">
        <w:rPr>
          <w:rFonts w:ascii="Times New Roman" w:hAnsi="Times New Roman" w:cs="Times New Roman"/>
        </w:rPr>
        <w:t>7</w:t>
      </w:r>
      <w:r w:rsidR="009D061F">
        <w:rPr>
          <w:rFonts w:ascii="Times New Roman" w:hAnsi="Times New Roman" w:cs="Times New Roman"/>
        </w:rPr>
        <w:t>-1</w:t>
      </w:r>
      <w:r w:rsidR="003C0082">
        <w:rPr>
          <w:rFonts w:ascii="Times New Roman" w:hAnsi="Times New Roman" w:cs="Times New Roman"/>
        </w:rPr>
        <w:t>8</w:t>
      </w:r>
      <w:r w:rsidR="009D061F">
        <w:rPr>
          <w:rFonts w:ascii="Times New Roman" w:hAnsi="Times New Roman" w:cs="Times New Roman"/>
        </w:rPr>
        <w:t xml:space="preserve"> national input-output table. </w:t>
      </w:r>
    </w:p>
    <w:p w:rsidR="003E00C5" w:rsidRPr="00941322" w:rsidRDefault="003E00C5" w:rsidP="003E00C5">
      <w:pPr>
        <w:ind w:left="142"/>
        <w:rPr>
          <w:rFonts w:ascii="Times New Roman" w:hAnsi="Times New Roman" w:cs="Times New Roman"/>
          <w:b/>
        </w:rPr>
      </w:pPr>
      <w:r>
        <w:rPr>
          <w:rFonts w:ascii="Times New Roman" w:hAnsi="Times New Roman" w:cs="Times New Roman"/>
          <w:b/>
        </w:rPr>
        <w:t xml:space="preserve">Figure 1: Preparing </w:t>
      </w:r>
      <w:r w:rsidR="006827E3">
        <w:rPr>
          <w:rFonts w:ascii="Times New Roman" w:hAnsi="Times New Roman" w:cs="Times New Roman"/>
          <w:b/>
        </w:rPr>
        <w:t>VU-TERM</w:t>
      </w:r>
      <w:r>
        <w:rPr>
          <w:rFonts w:ascii="Times New Roman" w:hAnsi="Times New Roman" w:cs="Times New Roman"/>
          <w:b/>
        </w:rPr>
        <w:t xml:space="preserve"> with a 201</w:t>
      </w:r>
      <w:r w:rsidR="00865E34">
        <w:rPr>
          <w:rFonts w:ascii="Times New Roman" w:hAnsi="Times New Roman" w:cs="Times New Roman"/>
          <w:b/>
        </w:rPr>
        <w:t>7</w:t>
      </w:r>
      <w:r>
        <w:rPr>
          <w:rFonts w:ascii="Times New Roman" w:hAnsi="Times New Roman" w:cs="Times New Roman"/>
          <w:b/>
        </w:rPr>
        <w:t>-1</w:t>
      </w:r>
      <w:r w:rsidR="00865E34">
        <w:rPr>
          <w:rFonts w:ascii="Times New Roman" w:hAnsi="Times New Roman" w:cs="Times New Roman"/>
          <w:b/>
        </w:rPr>
        <w:t>8</w:t>
      </w:r>
      <w:r>
        <w:rPr>
          <w:rFonts w:ascii="Times New Roman" w:hAnsi="Times New Roman" w:cs="Times New Roman"/>
          <w:b/>
        </w:rPr>
        <w:t xml:space="preserve"> initial year database</w:t>
      </w:r>
    </w:p>
    <w:p w:rsidR="003E00C5" w:rsidRDefault="003E00C5" w:rsidP="003E00C5">
      <w:pPr>
        <w:spacing w:line="240" w:lineRule="auto"/>
        <w:rPr>
          <w:rFonts w:ascii="Times New Roman" w:hAnsi="Times New Roman" w:cs="Times New Roman"/>
          <w:sz w:val="24"/>
          <w:szCs w:val="24"/>
        </w:rPr>
      </w:pPr>
      <w:r>
        <w:rPr>
          <w:noProof/>
          <w:lang w:eastAsia="en-AU"/>
        </w:rPr>
        <mc:AlternateContent>
          <mc:Choice Requires="wpc">
            <w:drawing>
              <wp:inline distT="0" distB="0" distL="0" distR="0" wp14:anchorId="01E8BB11" wp14:editId="585D1D6B">
                <wp:extent cx="6078855" cy="5165961"/>
                <wp:effectExtent l="0" t="0" r="17145" b="15875"/>
                <wp:docPr id="2"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 name="Rounded Rectangle 31"/>
                        <wps:cNvSpPr>
                          <a:spLocks noChangeArrowheads="1"/>
                        </wps:cNvSpPr>
                        <wps:spPr bwMode="auto">
                          <a:xfrm>
                            <a:off x="2874583" y="3278"/>
                            <a:ext cx="3152692" cy="786764"/>
                          </a:xfrm>
                          <a:prstGeom prst="roundRect">
                            <a:avLst>
                              <a:gd name="adj" fmla="val 16667"/>
                            </a:avLst>
                          </a:prstGeom>
                          <a:solidFill>
                            <a:srgbClr val="FFFFFF"/>
                          </a:solidFill>
                          <a:ln w="25400">
                            <a:solidFill>
                              <a:srgbClr val="000000"/>
                            </a:solidFill>
                            <a:round/>
                            <a:headEnd/>
                            <a:tailEnd/>
                          </a:ln>
                        </wps:spPr>
                        <wps:txbx>
                          <w:txbxContent>
                            <w:p w:rsidR="00474434" w:rsidRPr="00941322" w:rsidRDefault="00474434" w:rsidP="003E00C5">
                              <w:pPr>
                                <w:spacing w:after="120"/>
                                <w:rPr>
                                  <w:rFonts w:ascii="Times New Roman" w:hAnsi="Times New Roman" w:cs="Times New Roman"/>
                                  <w:iCs/>
                                  <w:sz w:val="20"/>
                                  <w:szCs w:val="20"/>
                                </w:rPr>
                              </w:pPr>
                              <w:r w:rsidRPr="00941322">
                                <w:rPr>
                                  <w:rFonts w:ascii="Times New Roman" w:hAnsi="Times New Roman" w:cs="Times New Roman"/>
                                  <w:iCs/>
                                  <w:sz w:val="20"/>
                                  <w:szCs w:val="20"/>
                                </w:rPr>
                                <w:t>Diagonalise MAKE matrix (com x com)</w:t>
                              </w:r>
                            </w:p>
                            <w:p w:rsidR="00474434" w:rsidRPr="00941322" w:rsidRDefault="00474434" w:rsidP="003E00C5">
                              <w:pPr>
                                <w:spacing w:after="120"/>
                                <w:rPr>
                                  <w:rFonts w:ascii="Times New Roman" w:hAnsi="Times New Roman" w:cs="Times New Roman"/>
                                  <w:sz w:val="20"/>
                                  <w:szCs w:val="20"/>
                                </w:rPr>
                              </w:pPr>
                              <w:r>
                                <w:rPr>
                                  <w:rFonts w:ascii="Times New Roman" w:eastAsia="SimSun" w:hAnsi="Times New Roman" w:cs="Times New Roman"/>
                                  <w:sz w:val="20"/>
                                  <w:szCs w:val="20"/>
                                </w:rPr>
                                <w:t>Prepare</w:t>
                              </w:r>
                              <w:r w:rsidRPr="00A96CAB">
                                <w:rPr>
                                  <w:rFonts w:ascii="Times New Roman" w:eastAsia="SimSun" w:hAnsi="Times New Roman" w:cs="Times New Roman"/>
                                  <w:sz w:val="20"/>
                                  <w:szCs w:val="20"/>
                                </w:rPr>
                                <w:t xml:space="preserve"> </w:t>
                              </w:r>
                              <w:r>
                                <w:rPr>
                                  <w:rFonts w:ascii="Times New Roman" w:eastAsia="SimSun" w:hAnsi="Times New Roman" w:cs="Times New Roman"/>
                                  <w:sz w:val="20"/>
                                  <w:szCs w:val="20"/>
                                </w:rPr>
                                <w:t>value-added split</w:t>
                              </w:r>
                              <w:r w:rsidRPr="00941322">
                                <w:rPr>
                                  <w:rFonts w:ascii="Times New Roman" w:hAnsi="Times New Roman" w:cs="Times New Roman"/>
                                  <w:iCs/>
                                  <w:sz w:val="20"/>
                                  <w:szCs w:val="20"/>
                                </w:rPr>
                                <w:t xml:space="preserve"> </w:t>
                              </w:r>
                              <w:r>
                                <w:rPr>
                                  <w:rFonts w:ascii="Times New Roman" w:hAnsi="Times New Roman" w:cs="Times New Roman"/>
                                  <w:iCs/>
                                  <w:sz w:val="20"/>
                                  <w:szCs w:val="20"/>
                                </w:rPr>
                                <w:br/>
                              </w:r>
                              <w:r w:rsidRPr="00941322">
                                <w:rPr>
                                  <w:rFonts w:ascii="Times New Roman" w:hAnsi="Times New Roman" w:cs="Times New Roman"/>
                                  <w:iCs/>
                                  <w:sz w:val="20"/>
                                  <w:szCs w:val="20"/>
                                </w:rPr>
                                <w:t>Separate pipeline margin from rail transport</w:t>
                              </w:r>
                              <w:r w:rsidRPr="00941322">
                                <w:rPr>
                                  <w:rFonts w:ascii="Times New Roman" w:eastAsia="SimSun" w:hAnsi="Times New Roman" w:cs="Times New Roman"/>
                                  <w:color w:val="FFFFFF"/>
                                  <w:sz w:val="20"/>
                                  <w:szCs w:val="20"/>
                                </w:rPr>
                                <w:t> </w:t>
                              </w:r>
                            </w:p>
                          </w:txbxContent>
                        </wps:txbx>
                        <wps:bodyPr rot="0" vert="horz" wrap="square" lIns="91440" tIns="45720" rIns="91440" bIns="45720" anchor="ctr" anchorCtr="0" upright="1">
                          <a:noAutofit/>
                        </wps:bodyPr>
                      </wps:wsp>
                      <wps:wsp>
                        <wps:cNvPr id="5" name="Rounded Rectangle 20"/>
                        <wps:cNvSpPr>
                          <a:spLocks noChangeArrowheads="1"/>
                        </wps:cNvSpPr>
                        <wps:spPr bwMode="auto">
                          <a:xfrm>
                            <a:off x="43891" y="0"/>
                            <a:ext cx="2179930" cy="626745"/>
                          </a:xfrm>
                          <a:prstGeom prst="roundRect">
                            <a:avLst>
                              <a:gd name="adj" fmla="val 16667"/>
                            </a:avLst>
                          </a:prstGeom>
                          <a:solidFill>
                            <a:srgbClr val="FFFFFF"/>
                          </a:solidFill>
                          <a:ln w="25400">
                            <a:solidFill>
                              <a:srgbClr val="000000"/>
                            </a:solidFill>
                            <a:round/>
                            <a:headEnd/>
                            <a:tailEnd/>
                          </a:ln>
                        </wps:spPr>
                        <wps:txbx>
                          <w:txbxContent>
                            <w:p w:rsidR="00474434" w:rsidRPr="00941322" w:rsidRDefault="00474434" w:rsidP="003E00C5">
                              <w:pPr>
                                <w:rPr>
                                  <w:rFonts w:ascii="Times New Roman" w:hAnsi="Times New Roman" w:cs="Times New Roman"/>
                                  <w:iCs/>
                                  <w:sz w:val="20"/>
                                  <w:szCs w:val="20"/>
                                </w:rPr>
                              </w:pPr>
                              <w:r w:rsidRPr="00941322">
                                <w:rPr>
                                  <w:rFonts w:ascii="Times New Roman" w:hAnsi="Times New Roman" w:cs="Times New Roman"/>
                                  <w:iCs/>
                                  <w:sz w:val="20"/>
                                  <w:szCs w:val="20"/>
                                </w:rPr>
                                <w:t>Process 114 sector IO table into CGE format</w:t>
                              </w:r>
                            </w:p>
                            <w:p w:rsidR="00474434" w:rsidRPr="00736E1C" w:rsidRDefault="00474434" w:rsidP="003E00C5">
                              <w:pPr>
                                <w:jc w:val="center"/>
                                <w:rPr>
                                  <w:color w:val="FFFFFF"/>
                                </w:rPr>
                              </w:pPr>
                            </w:p>
                          </w:txbxContent>
                        </wps:txbx>
                        <wps:bodyPr rot="0" vert="horz" wrap="square" lIns="91440" tIns="45720" rIns="91440" bIns="45720" anchor="ctr" anchorCtr="0" upright="1">
                          <a:noAutofit/>
                        </wps:bodyPr>
                      </wps:wsp>
                      <wps:wsp>
                        <wps:cNvPr id="7" name="Rounded Rectangle 33"/>
                        <wps:cNvSpPr>
                          <a:spLocks noChangeArrowheads="1"/>
                        </wps:cNvSpPr>
                        <wps:spPr bwMode="auto">
                          <a:xfrm>
                            <a:off x="2940673" y="1023864"/>
                            <a:ext cx="3130943" cy="492887"/>
                          </a:xfrm>
                          <a:prstGeom prst="roundRect">
                            <a:avLst>
                              <a:gd name="adj" fmla="val 16667"/>
                            </a:avLst>
                          </a:prstGeom>
                          <a:solidFill>
                            <a:srgbClr val="FFFFFF"/>
                          </a:solidFill>
                          <a:ln w="25400">
                            <a:solidFill>
                              <a:srgbClr val="000000"/>
                            </a:solidFill>
                            <a:round/>
                            <a:headEnd/>
                            <a:tailEnd/>
                          </a:ln>
                        </wps:spPr>
                        <wps:txbx>
                          <w:txbxContent>
                            <w:p w:rsidR="00474434" w:rsidRPr="0052159E" w:rsidRDefault="00474434" w:rsidP="003E00C5">
                              <w:pPr>
                                <w:pStyle w:val="NormalWeb"/>
                                <w:spacing w:before="0" w:beforeAutospacing="0" w:after="200" w:afterAutospacing="0" w:line="276" w:lineRule="auto"/>
                                <w:rPr>
                                  <w:sz w:val="20"/>
                                  <w:szCs w:val="20"/>
                                </w:rPr>
                              </w:pPr>
                              <w:r>
                                <w:rPr>
                                  <w:rFonts w:eastAsia="SimSun" w:cs="Arial"/>
                                  <w:color w:val="000000"/>
                                  <w:sz w:val="20"/>
                                  <w:szCs w:val="20"/>
                                </w:rPr>
                                <w:t xml:space="preserve">Split to 216 sectors </w:t>
                              </w:r>
                            </w:p>
                          </w:txbxContent>
                        </wps:txbx>
                        <wps:bodyPr rot="0" vert="horz" wrap="square" lIns="91440" tIns="45720" rIns="91440" bIns="45720" anchor="ctr" anchorCtr="0" upright="1">
                          <a:noAutofit/>
                        </wps:bodyPr>
                      </wps:wsp>
                      <wps:wsp>
                        <wps:cNvPr id="10" name="Straight Arrow Connector 36"/>
                        <wps:cNvCnPr>
                          <a:cxnSpLocks noChangeShapeType="1"/>
                          <a:stCxn id="5" idx="3"/>
                        </wps:cNvCnPr>
                        <wps:spPr bwMode="auto">
                          <a:xfrm>
                            <a:off x="2223821" y="313373"/>
                            <a:ext cx="650906" cy="1598"/>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 name="Rounded Rectangle 37"/>
                        <wps:cNvSpPr>
                          <a:spLocks noChangeArrowheads="1"/>
                        </wps:cNvSpPr>
                        <wps:spPr bwMode="auto">
                          <a:xfrm>
                            <a:off x="43891" y="683763"/>
                            <a:ext cx="2062886" cy="1359722"/>
                          </a:xfrm>
                          <a:prstGeom prst="roundRect">
                            <a:avLst>
                              <a:gd name="adj" fmla="val 16667"/>
                            </a:avLst>
                          </a:prstGeom>
                          <a:solidFill>
                            <a:srgbClr val="FFFFFF"/>
                          </a:solidFill>
                          <a:ln w="25400">
                            <a:solidFill>
                              <a:srgbClr val="000000"/>
                            </a:solidFill>
                            <a:round/>
                            <a:headEnd/>
                            <a:tailEnd/>
                          </a:ln>
                        </wps:spPr>
                        <wps:txbx>
                          <w:txbxContent>
                            <w:p w:rsidR="00474434" w:rsidRPr="006827E3" w:rsidRDefault="00037DDC" w:rsidP="003E00C5">
                              <w:pPr>
                                <w:spacing w:after="0"/>
                                <w:rPr>
                                  <w:rFonts w:ascii="Times New Roman" w:eastAsia="SimSun" w:hAnsi="Times New Roman" w:cs="Times New Roman"/>
                                  <w:sz w:val="18"/>
                                  <w:szCs w:val="18"/>
                                </w:rPr>
                              </w:pPr>
                              <w:r>
                                <w:rPr>
                                  <w:rFonts w:ascii="Times New Roman" w:eastAsia="SimSun" w:hAnsi="Times New Roman" w:cs="Times New Roman"/>
                                  <w:color w:val="000000"/>
                                  <w:sz w:val="18"/>
                                  <w:szCs w:val="18"/>
                                </w:rPr>
                                <w:t>IOPD</w:t>
                              </w:r>
                              <w:r w:rsidR="00474434" w:rsidRPr="006827E3">
                                <w:rPr>
                                  <w:rFonts w:ascii="Times New Roman" w:eastAsia="SimSun" w:hAnsi="Times New Roman" w:cs="Times New Roman"/>
                                  <w:color w:val="000000"/>
                                  <w:sz w:val="18"/>
                                  <w:szCs w:val="18"/>
                                </w:rPr>
                                <w:t xml:space="preserve"> data ABS cat. 5215.055.011; online electricity data;</w:t>
                              </w:r>
                              <w:r w:rsidR="00474434" w:rsidRPr="006827E3">
                                <w:rPr>
                                  <w:rFonts w:ascii="Times New Roman" w:eastAsia="SimSun" w:hAnsi="Times New Roman" w:cs="Times New Roman"/>
                                  <w:color w:val="000000"/>
                                  <w:sz w:val="18"/>
                                  <w:szCs w:val="18"/>
                                </w:rPr>
                                <w:br/>
                              </w:r>
                              <w:r w:rsidR="00474434" w:rsidRPr="006827E3">
                                <w:rPr>
                                  <w:rFonts w:ascii="Times New Roman" w:eastAsia="SimSun" w:hAnsi="Times New Roman" w:cs="Times New Roman"/>
                                  <w:sz w:val="18"/>
                                  <w:szCs w:val="18"/>
                                </w:rPr>
                                <w:t>Tourism satellite accounts;</w:t>
                              </w:r>
                            </w:p>
                            <w:p w:rsidR="00474434" w:rsidRPr="006827E3" w:rsidRDefault="00474434" w:rsidP="003E00C5">
                              <w:pPr>
                                <w:spacing w:after="0"/>
                                <w:rPr>
                                  <w:rFonts w:ascii="Times New Roman" w:eastAsia="SimSun" w:hAnsi="Times New Roman" w:cs="Times New Roman"/>
                                  <w:sz w:val="18"/>
                                  <w:szCs w:val="18"/>
                                </w:rPr>
                              </w:pPr>
                              <w:r>
                                <w:rPr>
                                  <w:rFonts w:ascii="Times New Roman" w:eastAsia="SimSun" w:hAnsi="Times New Roman" w:cs="Times New Roman"/>
                                  <w:sz w:val="18"/>
                                  <w:szCs w:val="18"/>
                                </w:rPr>
                                <w:t>Education</w:t>
                              </w:r>
                              <w:r w:rsidRPr="006827E3">
                                <w:rPr>
                                  <w:rFonts w:ascii="Times New Roman" w:eastAsia="SimSun" w:hAnsi="Times New Roman" w:cs="Times New Roman"/>
                                  <w:sz w:val="18"/>
                                  <w:szCs w:val="18"/>
                                </w:rPr>
                                <w:t xml:space="preserve"> exports;</w:t>
                              </w:r>
                            </w:p>
                            <w:p w:rsidR="00474434" w:rsidRPr="006827E3" w:rsidRDefault="00474434" w:rsidP="003E00C5">
                              <w:pPr>
                                <w:spacing w:after="0"/>
                                <w:rPr>
                                  <w:rFonts w:ascii="Times New Roman" w:eastAsia="SimSun" w:hAnsi="Times New Roman" w:cs="Times New Roman"/>
                                  <w:sz w:val="18"/>
                                  <w:szCs w:val="18"/>
                                </w:rPr>
                              </w:pPr>
                              <w:r w:rsidRPr="006827E3">
                                <w:rPr>
                                  <w:rFonts w:ascii="Times New Roman" w:eastAsia="SimSun" w:hAnsi="Times New Roman" w:cs="Times New Roman"/>
                                  <w:sz w:val="18"/>
                                  <w:szCs w:val="18"/>
                                </w:rPr>
                                <w:t>NDIS customised split;</w:t>
                              </w:r>
                            </w:p>
                            <w:p w:rsidR="00474434" w:rsidRPr="006827E3" w:rsidRDefault="00474434" w:rsidP="003E00C5">
                              <w:pPr>
                                <w:spacing w:after="0"/>
                                <w:rPr>
                                  <w:rFonts w:ascii="Times New Roman" w:hAnsi="Times New Roman" w:cs="Times New Roman"/>
                                  <w:sz w:val="20"/>
                                  <w:szCs w:val="20"/>
                                </w:rPr>
                              </w:pPr>
                              <w:r w:rsidRPr="006827E3">
                                <w:rPr>
                                  <w:rFonts w:ascii="Times New Roman" w:eastAsia="SimSun" w:hAnsi="Times New Roman" w:cs="Times New Roman"/>
                                  <w:color w:val="000000"/>
                                  <w:sz w:val="18"/>
                                  <w:szCs w:val="18"/>
                                </w:rPr>
                                <w:t>Agricultural census data, ABS</w:t>
                              </w:r>
                              <w:r w:rsidRPr="006827E3">
                                <w:rPr>
                                  <w:rFonts w:ascii="Times New Roman" w:eastAsia="SimSun" w:hAnsi="Times New Roman" w:cs="Times New Roman"/>
                                  <w:color w:val="000000"/>
                                  <w:sz w:val="20"/>
                                  <w:szCs w:val="20"/>
                                </w:rPr>
                                <w:t xml:space="preserve"> 7121.0</w:t>
                              </w:r>
                            </w:p>
                          </w:txbxContent>
                        </wps:txbx>
                        <wps:bodyPr rot="0" vert="horz" wrap="square" lIns="91440" tIns="45720" rIns="91440" bIns="45720" anchor="ctr" anchorCtr="0" upright="1">
                          <a:noAutofit/>
                        </wps:bodyPr>
                      </wps:wsp>
                      <wps:wsp>
                        <wps:cNvPr id="16" name="Straight Arrow Connector 40"/>
                        <wps:cNvCnPr>
                          <a:cxnSpLocks noChangeShapeType="1"/>
                        </wps:cNvCnPr>
                        <wps:spPr bwMode="auto">
                          <a:xfrm>
                            <a:off x="5168462" y="3753353"/>
                            <a:ext cx="635" cy="284364"/>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5" name="Rounded Rectangle 45"/>
                        <wps:cNvSpPr>
                          <a:spLocks noChangeArrowheads="1"/>
                        </wps:cNvSpPr>
                        <wps:spPr bwMode="auto">
                          <a:xfrm>
                            <a:off x="3898666" y="4022084"/>
                            <a:ext cx="1887330" cy="454393"/>
                          </a:xfrm>
                          <a:prstGeom prst="roundRect">
                            <a:avLst>
                              <a:gd name="adj" fmla="val 16667"/>
                            </a:avLst>
                          </a:prstGeom>
                          <a:solidFill>
                            <a:srgbClr val="FFFFFF"/>
                          </a:solidFill>
                          <a:ln w="25400">
                            <a:solidFill>
                              <a:srgbClr val="000000"/>
                            </a:solidFill>
                            <a:round/>
                            <a:headEnd/>
                            <a:tailEnd/>
                          </a:ln>
                        </wps:spPr>
                        <wps:txbx>
                          <w:txbxContent>
                            <w:p w:rsidR="00474434" w:rsidRDefault="00474434" w:rsidP="003E00C5">
                              <w:pPr>
                                <w:pStyle w:val="NormalWeb"/>
                                <w:spacing w:before="0" w:beforeAutospacing="0" w:after="200" w:afterAutospacing="0" w:line="276" w:lineRule="auto"/>
                              </w:pPr>
                              <w:r>
                                <w:rPr>
                                  <w:rFonts w:eastAsia="SimSun" w:cs="Arial"/>
                                  <w:color w:val="000000"/>
                                  <w:sz w:val="20"/>
                                  <w:szCs w:val="20"/>
                                </w:rPr>
                                <w:t>Aggregate to sectors and regions of interest</w:t>
                              </w:r>
                            </w:p>
                          </w:txbxContent>
                        </wps:txbx>
                        <wps:bodyPr rot="0" vert="horz" wrap="square" lIns="91440" tIns="45720" rIns="91440" bIns="45720" anchor="ctr" anchorCtr="0" upright="1">
                          <a:noAutofit/>
                        </wps:bodyPr>
                      </wps:wsp>
                      <wps:wsp>
                        <wps:cNvPr id="47" name="Straight Arrow Connector 47"/>
                        <wps:cNvCnPr>
                          <a:cxnSpLocks noChangeShapeType="1"/>
                        </wps:cNvCnPr>
                        <wps:spPr bwMode="auto">
                          <a:xfrm>
                            <a:off x="4259876" y="790021"/>
                            <a:ext cx="0" cy="243762"/>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8" name="Rounded Rectangle 48"/>
                        <wps:cNvSpPr>
                          <a:spLocks noChangeArrowheads="1"/>
                        </wps:cNvSpPr>
                        <wps:spPr bwMode="auto">
                          <a:xfrm>
                            <a:off x="1701621" y="2127822"/>
                            <a:ext cx="2355600" cy="1233073"/>
                          </a:xfrm>
                          <a:prstGeom prst="roundRect">
                            <a:avLst>
                              <a:gd name="adj" fmla="val 16667"/>
                            </a:avLst>
                          </a:prstGeom>
                          <a:solidFill>
                            <a:srgbClr val="FFFFFF"/>
                          </a:solidFill>
                          <a:ln w="25400">
                            <a:solidFill>
                              <a:srgbClr val="000000"/>
                            </a:solidFill>
                            <a:round/>
                            <a:headEnd/>
                            <a:tailEnd/>
                          </a:ln>
                        </wps:spPr>
                        <wps:txbx>
                          <w:txbxContent>
                            <w:p w:rsidR="00474434" w:rsidRDefault="00474434" w:rsidP="003E00C5">
                              <w:pPr>
                                <w:pStyle w:val="NormalWeb"/>
                                <w:spacing w:before="0" w:beforeAutospacing="0" w:after="200" w:afterAutospacing="0" w:line="276" w:lineRule="auto"/>
                                <w:rPr>
                                  <w:rFonts w:eastAsia="SimSun" w:cs="Arial"/>
                                  <w:color w:val="000000"/>
                                  <w:sz w:val="20"/>
                                  <w:szCs w:val="20"/>
                                </w:rPr>
                              </w:pPr>
                              <w:r>
                                <w:rPr>
                                  <w:rFonts w:eastAsia="SimSun" w:cs="Arial"/>
                                  <w:color w:val="000000"/>
                                  <w:sz w:val="20"/>
                                  <w:szCs w:val="20"/>
                                </w:rPr>
                                <w:t>2016 census data;</w:t>
                              </w:r>
                              <w:r>
                                <w:rPr>
                                  <w:rFonts w:eastAsia="SimSun" w:cs="Arial"/>
                                  <w:color w:val="000000"/>
                                  <w:sz w:val="20"/>
                                  <w:szCs w:val="20"/>
                                </w:rPr>
                                <w:br/>
                                <w:t>State level national accounts, ABS 5220.0;</w:t>
                              </w:r>
                              <w:r>
                                <w:rPr>
                                  <w:rFonts w:eastAsia="SimSun" w:cs="Arial"/>
                                  <w:color w:val="000000"/>
                                  <w:sz w:val="20"/>
                                  <w:szCs w:val="20"/>
                                </w:rPr>
                                <w:br/>
                                <w:t>International trade data by port, ABS</w:t>
                              </w:r>
                              <w:r w:rsidRPr="004B2054">
                                <w:rPr>
                                  <w:rFonts w:eastAsia="SimSun" w:cs="Arial"/>
                                  <w:color w:val="000000"/>
                                  <w:sz w:val="20"/>
                                  <w:szCs w:val="20"/>
                                </w:rPr>
                                <w:t xml:space="preserve"> </w:t>
                              </w:r>
                              <w:r>
                                <w:rPr>
                                  <w:rFonts w:eastAsia="SimSun" w:cs="Arial"/>
                                  <w:color w:val="000000"/>
                                  <w:sz w:val="20"/>
                                  <w:szCs w:val="20"/>
                                </w:rPr>
                                <w:t>request, 2017-18</w:t>
                              </w:r>
                            </w:p>
                            <w:p w:rsidR="00474434" w:rsidRDefault="00474434" w:rsidP="003E00C5">
                              <w:pPr>
                                <w:pStyle w:val="NormalWeb"/>
                                <w:spacing w:before="0" w:beforeAutospacing="0" w:after="200" w:afterAutospacing="0" w:line="276" w:lineRule="auto"/>
                              </w:pPr>
                            </w:p>
                          </w:txbxContent>
                        </wps:txbx>
                        <wps:bodyPr rot="0" vert="horz" wrap="square" lIns="91440" tIns="45720" rIns="91440" bIns="45720" anchor="ctr" anchorCtr="0" upright="1">
                          <a:noAutofit/>
                        </wps:bodyPr>
                      </wps:wsp>
                      <wps:wsp>
                        <wps:cNvPr id="49" name="Rounded Rectangle 49"/>
                        <wps:cNvSpPr>
                          <a:spLocks noChangeArrowheads="1"/>
                        </wps:cNvSpPr>
                        <wps:spPr bwMode="auto">
                          <a:xfrm>
                            <a:off x="4160123" y="2883230"/>
                            <a:ext cx="1792223" cy="846455"/>
                          </a:xfrm>
                          <a:prstGeom prst="roundRect">
                            <a:avLst>
                              <a:gd name="adj" fmla="val 16667"/>
                            </a:avLst>
                          </a:prstGeom>
                          <a:solidFill>
                            <a:srgbClr val="FFFFFF"/>
                          </a:solidFill>
                          <a:ln w="25400">
                            <a:solidFill>
                              <a:srgbClr val="000000"/>
                            </a:solidFill>
                            <a:round/>
                            <a:headEnd/>
                            <a:tailEnd/>
                          </a:ln>
                        </wps:spPr>
                        <wps:txbx>
                          <w:txbxContent>
                            <w:p w:rsidR="00474434" w:rsidRDefault="00474434" w:rsidP="003E00C5">
                              <w:pPr>
                                <w:pStyle w:val="NormalWeb"/>
                                <w:spacing w:before="0" w:beforeAutospacing="0" w:after="200" w:afterAutospacing="0" w:line="276" w:lineRule="auto"/>
                              </w:pPr>
                              <w:r>
                                <w:rPr>
                                  <w:rFonts w:ascii="Times" w:hAnsi="Times"/>
                                  <w:sz w:val="20"/>
                                  <w:szCs w:val="20"/>
                                </w:rPr>
                                <w:t>VU-TERM master database 216 x 334</w:t>
                              </w:r>
                            </w:p>
                          </w:txbxContent>
                        </wps:txbx>
                        <wps:bodyPr rot="0" vert="horz" wrap="square" lIns="91440" tIns="45720" rIns="91440" bIns="45720" anchor="ctr" anchorCtr="0" upright="1">
                          <a:noAutofit/>
                        </wps:bodyPr>
                      </wps:wsp>
                      <wps:wsp>
                        <wps:cNvPr id="51" name="Straight Arrow Connector 51"/>
                        <wps:cNvCnPr>
                          <a:cxnSpLocks noChangeShapeType="1"/>
                        </wps:cNvCnPr>
                        <wps:spPr bwMode="auto">
                          <a:xfrm>
                            <a:off x="2106748" y="1216566"/>
                            <a:ext cx="833851" cy="0"/>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3" name="Straight Arrow Connector 53"/>
                        <wps:cNvCnPr>
                          <a:cxnSpLocks noChangeShapeType="1"/>
                        </wps:cNvCnPr>
                        <wps:spPr bwMode="auto">
                          <a:xfrm>
                            <a:off x="5276685" y="1516889"/>
                            <a:ext cx="0" cy="213360"/>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2" name="Straight Arrow Connector 22"/>
                        <wps:cNvCnPr>
                          <a:cxnSpLocks noChangeShapeType="1"/>
                        </wps:cNvCnPr>
                        <wps:spPr bwMode="auto">
                          <a:xfrm>
                            <a:off x="4057221" y="2266253"/>
                            <a:ext cx="222118" cy="0"/>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 name="Straight Arrow Connector 23"/>
                        <wps:cNvCnPr>
                          <a:cxnSpLocks noChangeShapeType="1"/>
                        </wps:cNvCnPr>
                        <wps:spPr bwMode="auto">
                          <a:xfrm>
                            <a:off x="5001979" y="4476584"/>
                            <a:ext cx="0" cy="361990"/>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5" name="Rounded Rectangle 25"/>
                        <wps:cNvSpPr>
                          <a:spLocks noChangeArrowheads="1"/>
                        </wps:cNvSpPr>
                        <wps:spPr bwMode="auto">
                          <a:xfrm>
                            <a:off x="608075" y="4599722"/>
                            <a:ext cx="1886062" cy="480060"/>
                          </a:xfrm>
                          <a:prstGeom prst="roundRect">
                            <a:avLst>
                              <a:gd name="adj" fmla="val 16667"/>
                            </a:avLst>
                          </a:prstGeom>
                          <a:solidFill>
                            <a:srgbClr val="FFFFFF"/>
                          </a:solidFill>
                          <a:ln w="25400">
                            <a:solidFill>
                              <a:srgbClr val="000000"/>
                            </a:solidFill>
                            <a:round/>
                            <a:headEnd/>
                            <a:tailEnd/>
                          </a:ln>
                        </wps:spPr>
                        <wps:txbx>
                          <w:txbxContent>
                            <w:p w:rsidR="00474434" w:rsidRDefault="00474434" w:rsidP="003E00C5">
                              <w:pPr>
                                <w:pStyle w:val="NormalWeb"/>
                                <w:spacing w:before="0" w:beforeAutospacing="0" w:after="200" w:afterAutospacing="0" w:line="276" w:lineRule="auto"/>
                              </w:pPr>
                              <w:r>
                                <w:rPr>
                                  <w:rFonts w:eastAsia="Calibri"/>
                                  <w:sz w:val="20"/>
                                  <w:szCs w:val="20"/>
                                </w:rPr>
                                <w:t xml:space="preserve">Dynamic components: NFL, capital stocks, baseline shocks* </w:t>
                              </w:r>
                            </w:p>
                          </w:txbxContent>
                        </wps:txbx>
                        <wps:bodyPr rot="0" vert="horz" wrap="square" lIns="91440" tIns="45720" rIns="91440" bIns="45720" anchor="ctr" anchorCtr="0" upright="1">
                          <a:noAutofit/>
                        </wps:bodyPr>
                      </wps:wsp>
                      <wps:wsp>
                        <wps:cNvPr id="26" name="Rounded Rectangle 26"/>
                        <wps:cNvSpPr>
                          <a:spLocks noChangeArrowheads="1"/>
                        </wps:cNvSpPr>
                        <wps:spPr bwMode="auto">
                          <a:xfrm>
                            <a:off x="3890715" y="4822744"/>
                            <a:ext cx="1887220" cy="307340"/>
                          </a:xfrm>
                          <a:prstGeom prst="roundRect">
                            <a:avLst>
                              <a:gd name="adj" fmla="val 16667"/>
                            </a:avLst>
                          </a:prstGeom>
                          <a:solidFill>
                            <a:srgbClr val="FFFFFF"/>
                          </a:solidFill>
                          <a:ln w="25400">
                            <a:solidFill>
                              <a:srgbClr val="000000"/>
                            </a:solidFill>
                            <a:round/>
                            <a:headEnd/>
                            <a:tailEnd/>
                          </a:ln>
                        </wps:spPr>
                        <wps:txbx>
                          <w:txbxContent>
                            <w:p w:rsidR="00474434" w:rsidRDefault="00474434" w:rsidP="003E00C5">
                              <w:pPr>
                                <w:pStyle w:val="NormalWeb"/>
                                <w:spacing w:before="0" w:beforeAutospacing="0" w:after="200" w:afterAutospacing="0" w:line="276" w:lineRule="auto"/>
                              </w:pPr>
                              <w:r>
                                <w:rPr>
                                  <w:rFonts w:eastAsia="SimSun" w:cs="Arial"/>
                                  <w:color w:val="000000"/>
                                  <w:sz w:val="20"/>
                                  <w:szCs w:val="20"/>
                                </w:rPr>
                                <w:t>Dynamic VU-TERM*</w:t>
                              </w:r>
                            </w:p>
                          </w:txbxContent>
                        </wps:txbx>
                        <wps:bodyPr rot="0" vert="horz" wrap="square" lIns="91440" tIns="45720" rIns="91440" bIns="45720" anchor="ctr" anchorCtr="0" upright="1">
                          <a:noAutofit/>
                        </wps:bodyPr>
                      </wps:wsp>
                      <wps:wsp>
                        <wps:cNvPr id="28" name="Straight Arrow Connector 28"/>
                        <wps:cNvCnPr>
                          <a:cxnSpLocks noChangeShapeType="1"/>
                        </wps:cNvCnPr>
                        <wps:spPr bwMode="auto">
                          <a:xfrm>
                            <a:off x="2518942" y="4758788"/>
                            <a:ext cx="1379724" cy="320993"/>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 name="Rounded Rectangle 29"/>
                        <wps:cNvSpPr>
                          <a:spLocks noChangeArrowheads="1"/>
                        </wps:cNvSpPr>
                        <wps:spPr bwMode="auto">
                          <a:xfrm>
                            <a:off x="4279646" y="1730212"/>
                            <a:ext cx="1791970" cy="845820"/>
                          </a:xfrm>
                          <a:prstGeom prst="roundRect">
                            <a:avLst>
                              <a:gd name="adj" fmla="val 16667"/>
                            </a:avLst>
                          </a:prstGeom>
                          <a:solidFill>
                            <a:srgbClr val="FFFFFF"/>
                          </a:solidFill>
                          <a:ln w="25400">
                            <a:solidFill>
                              <a:srgbClr val="000000"/>
                            </a:solidFill>
                            <a:round/>
                            <a:headEnd/>
                            <a:tailEnd/>
                          </a:ln>
                        </wps:spPr>
                        <wps:txbx>
                          <w:txbxContent>
                            <w:p w:rsidR="00474434" w:rsidRPr="00667A76" w:rsidRDefault="00474434" w:rsidP="003E00C5">
                              <w:pPr>
                                <w:pStyle w:val="NormalWeb"/>
                                <w:spacing w:before="0" w:beforeAutospacing="0" w:after="200" w:afterAutospacing="0" w:line="276" w:lineRule="auto"/>
                                <w:rPr>
                                  <w:lang w:val="en-US"/>
                                </w:rPr>
                              </w:pPr>
                              <w:r>
                                <w:rPr>
                                  <w:rFonts w:ascii="Times" w:eastAsia="Times New Roman" w:hAnsi="Times"/>
                                  <w:sz w:val="20"/>
                                  <w:szCs w:val="20"/>
                                  <w:lang w:val="en-US"/>
                                </w:rPr>
                                <w:t>Industry, household, trade splitting shares</w:t>
                              </w:r>
                            </w:p>
                          </w:txbxContent>
                        </wps:txbx>
                        <wps:bodyPr rot="0" vert="horz" wrap="square" lIns="91440" tIns="45720" rIns="91440" bIns="45720" anchor="ctr" anchorCtr="0" upright="1">
                          <a:noAutofit/>
                        </wps:bodyPr>
                      </wps:wsp>
                      <wps:wsp>
                        <wps:cNvPr id="30" name="Straight Arrow Connector 30"/>
                        <wps:cNvCnPr>
                          <a:cxnSpLocks noChangeShapeType="1"/>
                        </wps:cNvCnPr>
                        <wps:spPr bwMode="auto">
                          <a:xfrm>
                            <a:off x="5201773" y="2586864"/>
                            <a:ext cx="14283" cy="307411"/>
                          </a:xfrm>
                          <a:prstGeom prst="straightConnector1">
                            <a:avLst/>
                          </a:prstGeom>
                          <a:noFill/>
                          <a:ln w="12700">
                            <a:solidFill>
                              <a:srgbClr val="000000"/>
                            </a:solidFill>
                            <a:round/>
                            <a:headEn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1E8BB11" id="Canvas 2" o:spid="_x0000_s1026" editas="canvas" style="width:478.65pt;height:406.75pt;mso-position-horizontal-relative:char;mso-position-vertical-relative:line" coordsize="60788,51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88;height:51657;visibility:visible;mso-wrap-style:square">
                  <v:fill o:detectmouseclick="t"/>
                  <v:path o:connecttype="none"/>
                </v:shape>
                <v:roundrect id="Rounded Rectangle 31" o:spid="_x0000_s1028" style="position:absolute;left:28745;top:32;width:31527;height:78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" strokeweight="2pt">
                  <v:textbox>
                    <w:txbxContent>
                      <w:p w:rsidR="00474434" w:rsidRPr="00941322" w:rsidRDefault="00474434" w:rsidP="003E00C5">
                        <w:pPr>
                          <w:spacing w:after="120"/>
                          <w:rPr>
                            <w:rFonts w:ascii="Times New Roman" w:hAnsi="Times New Roman" w:cs="Times New Roman"/>
                            <w:iCs/>
                            <w:sz w:val="20"/>
                            <w:szCs w:val="20"/>
                          </w:rPr>
                        </w:pPr>
                        <w:r w:rsidRPr="00941322">
                          <w:rPr>
                            <w:rFonts w:ascii="Times New Roman" w:hAnsi="Times New Roman" w:cs="Times New Roman"/>
                            <w:iCs/>
                            <w:sz w:val="20"/>
                            <w:szCs w:val="20"/>
                          </w:rPr>
                          <w:t>Diagonalise MAKE matrix (com x com)</w:t>
                        </w:r>
                      </w:p>
                      <w:p w:rsidR="00474434" w:rsidRPr="00941322" w:rsidRDefault="00474434" w:rsidP="003E00C5">
                        <w:pPr>
                          <w:spacing w:after="120"/>
                          <w:rPr>
                            <w:rFonts w:ascii="Times New Roman" w:hAnsi="Times New Roman" w:cs="Times New Roman"/>
                            <w:sz w:val="20"/>
                            <w:szCs w:val="20"/>
                          </w:rPr>
                        </w:pPr>
                        <w:r>
                          <w:rPr>
                            <w:rFonts w:ascii="Times New Roman" w:eastAsia="SimSun" w:hAnsi="Times New Roman" w:cs="Times New Roman"/>
                            <w:sz w:val="20"/>
                            <w:szCs w:val="20"/>
                          </w:rPr>
                          <w:t>Prepare</w:t>
                        </w:r>
                        <w:r w:rsidRPr="00A96CAB">
                          <w:rPr>
                            <w:rFonts w:ascii="Times New Roman" w:eastAsia="SimSun" w:hAnsi="Times New Roman" w:cs="Times New Roman"/>
                            <w:sz w:val="20"/>
                            <w:szCs w:val="20"/>
                          </w:rPr>
                          <w:t xml:space="preserve"> </w:t>
                        </w:r>
                        <w:r>
                          <w:rPr>
                            <w:rFonts w:ascii="Times New Roman" w:eastAsia="SimSun" w:hAnsi="Times New Roman" w:cs="Times New Roman"/>
                            <w:sz w:val="20"/>
                            <w:szCs w:val="20"/>
                          </w:rPr>
                          <w:t>value-added split</w:t>
                        </w:r>
                        <w:r w:rsidRPr="00941322">
                          <w:rPr>
                            <w:rFonts w:ascii="Times New Roman" w:hAnsi="Times New Roman" w:cs="Times New Roman"/>
                            <w:iCs/>
                            <w:sz w:val="20"/>
                            <w:szCs w:val="20"/>
                          </w:rPr>
                          <w:t xml:space="preserve"> </w:t>
                        </w:r>
                        <w:r>
                          <w:rPr>
                            <w:rFonts w:ascii="Times New Roman" w:hAnsi="Times New Roman" w:cs="Times New Roman"/>
                            <w:iCs/>
                            <w:sz w:val="20"/>
                            <w:szCs w:val="20"/>
                          </w:rPr>
                          <w:br/>
                        </w:r>
                        <w:r w:rsidRPr="00941322">
                          <w:rPr>
                            <w:rFonts w:ascii="Times New Roman" w:hAnsi="Times New Roman" w:cs="Times New Roman"/>
                            <w:iCs/>
                            <w:sz w:val="20"/>
                            <w:szCs w:val="20"/>
                          </w:rPr>
                          <w:t>Separate pipeline margin from rail transport</w:t>
                        </w:r>
                        <w:r w:rsidRPr="00941322">
                          <w:rPr>
                            <w:rFonts w:ascii="Times New Roman" w:eastAsia="SimSun" w:hAnsi="Times New Roman" w:cs="Times New Roman"/>
                            <w:color w:val="FFFFFF"/>
                            <w:sz w:val="20"/>
                            <w:szCs w:val="20"/>
                          </w:rPr>
                          <w:t> </w:t>
                        </w:r>
                      </w:p>
                    </w:txbxContent>
                  </v:textbox>
                </v:roundrect>
                <v:roundrect id="Rounded Rectangle 20" o:spid="_x0000_s1029" style="position:absolute;left:438;width:21800;height:6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" strokeweight="2pt">
                  <v:textbox>
                    <w:txbxContent>
                      <w:p w:rsidR="00474434" w:rsidRPr="00941322" w:rsidRDefault="00474434" w:rsidP="003E00C5">
                        <w:pPr>
                          <w:rPr>
                            <w:rFonts w:ascii="Times New Roman" w:hAnsi="Times New Roman" w:cs="Times New Roman"/>
                            <w:iCs/>
                            <w:sz w:val="20"/>
                            <w:szCs w:val="20"/>
                          </w:rPr>
                        </w:pPr>
                        <w:r w:rsidRPr="00941322">
                          <w:rPr>
                            <w:rFonts w:ascii="Times New Roman" w:hAnsi="Times New Roman" w:cs="Times New Roman"/>
                            <w:iCs/>
                            <w:sz w:val="20"/>
                            <w:szCs w:val="20"/>
                          </w:rPr>
                          <w:t>Process 114 sector IO table into CGE format</w:t>
                        </w:r>
                      </w:p>
                      <w:p w:rsidR="00474434" w:rsidRPr="00736E1C" w:rsidRDefault="00474434" w:rsidP="003E00C5">
                        <w:pPr>
                          <w:jc w:val="center"/>
                          <w:rPr>
                            <w:color w:val="FFFFFF"/>
                          </w:rPr>
                        </w:pPr>
                      </w:p>
                    </w:txbxContent>
                  </v:textbox>
                </v:roundrect>
                <v:roundrect id="Rounded Rectangle 33" o:spid="_x0000_s1030" style="position:absolute;left:29406;top:10238;width:31310;height:49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" strokeweight="2pt">
                  <v:textbox>
                    <w:txbxContent>
                      <w:p w:rsidR="00474434" w:rsidRPr="0052159E" w:rsidRDefault="00474434" w:rsidP="003E00C5">
                        <w:pPr>
                          <w:pStyle w:val="NormalWeb"/>
                          <w:spacing w:before="0" w:beforeAutospacing="0" w:after="200" w:afterAutospacing="0" w:line="276" w:lineRule="auto"/>
                          <w:rPr>
                            <w:sz w:val="20"/>
                            <w:szCs w:val="20"/>
                          </w:rPr>
                        </w:pPr>
                        <w:r>
                          <w:rPr>
                            <w:rFonts w:eastAsia="SimSun" w:cs="Arial"/>
                            <w:color w:val="000000"/>
                            <w:sz w:val="20"/>
                            <w:szCs w:val="20"/>
                          </w:rPr>
                          <w:t xml:space="preserve">Split to 216 sectors </w:t>
                        </w:r>
                      </w:p>
                    </w:txbxContent>
                  </v:textbox>
                </v:roundrect>
                <v:shapetype id="_x0000_t32" coordsize="21600,21600" o:spt="32" o:oned="t" path="m,l21600,21600e" filled="f">
                  <v:path arrowok="t" fillok="f" o:connecttype="none"/>
                  <o:lock v:ext="edit" shapetype="t"/>
                </v:shapetype>
                <v:shape id="Straight Arrow Connector 36" o:spid="_x0000_s1031" type="#_x0000_t32" style="position:absolute;left:22238;top:3133;width:6509;height: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" strokeweight="1pt">
                  <v:stroke endarrow="open"/>
                </v:shape>
                <v:roundrect id="Rounded Rectangle 37" o:spid="_x0000_s1032" style="position:absolute;left:438;top:6837;width:20629;height:135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" strokeweight="2pt">
                  <v:textbox>
                    <w:txbxContent>
                      <w:p w:rsidR="00474434" w:rsidRPr="006827E3" w:rsidRDefault="00037DDC" w:rsidP="003E00C5">
                        <w:pPr>
                          <w:spacing w:after="0"/>
                          <w:rPr>
                            <w:rFonts w:ascii="Times New Roman" w:eastAsia="SimSun" w:hAnsi="Times New Roman" w:cs="Times New Roman"/>
                            <w:sz w:val="18"/>
                            <w:szCs w:val="18"/>
                          </w:rPr>
                        </w:pPr>
                        <w:r>
                          <w:rPr>
                            <w:rFonts w:ascii="Times New Roman" w:eastAsia="SimSun" w:hAnsi="Times New Roman" w:cs="Times New Roman"/>
                            <w:color w:val="000000"/>
                            <w:sz w:val="18"/>
                            <w:szCs w:val="18"/>
                          </w:rPr>
                          <w:t>IOPD</w:t>
                        </w:r>
                        <w:r w:rsidR="00474434" w:rsidRPr="006827E3">
                          <w:rPr>
                            <w:rFonts w:ascii="Times New Roman" w:eastAsia="SimSun" w:hAnsi="Times New Roman" w:cs="Times New Roman"/>
                            <w:color w:val="000000"/>
                            <w:sz w:val="18"/>
                            <w:szCs w:val="18"/>
                          </w:rPr>
                          <w:t xml:space="preserve"> data ABS cat. 5215.055.011; online electricity data;</w:t>
                        </w:r>
                        <w:r w:rsidR="00474434" w:rsidRPr="006827E3">
                          <w:rPr>
                            <w:rFonts w:ascii="Times New Roman" w:eastAsia="SimSun" w:hAnsi="Times New Roman" w:cs="Times New Roman"/>
                            <w:color w:val="000000"/>
                            <w:sz w:val="18"/>
                            <w:szCs w:val="18"/>
                          </w:rPr>
                          <w:br/>
                        </w:r>
                        <w:r w:rsidR="00474434" w:rsidRPr="006827E3">
                          <w:rPr>
                            <w:rFonts w:ascii="Times New Roman" w:eastAsia="SimSun" w:hAnsi="Times New Roman" w:cs="Times New Roman"/>
                            <w:sz w:val="18"/>
                            <w:szCs w:val="18"/>
                          </w:rPr>
                          <w:t>Tourism satellite accounts;</w:t>
                        </w:r>
                      </w:p>
                      <w:p w:rsidR="00474434" w:rsidRPr="006827E3" w:rsidRDefault="00474434" w:rsidP="003E00C5">
                        <w:pPr>
                          <w:spacing w:after="0"/>
                          <w:rPr>
                            <w:rFonts w:ascii="Times New Roman" w:eastAsia="SimSun" w:hAnsi="Times New Roman" w:cs="Times New Roman"/>
                            <w:sz w:val="18"/>
                            <w:szCs w:val="18"/>
                          </w:rPr>
                        </w:pPr>
                        <w:r>
                          <w:rPr>
                            <w:rFonts w:ascii="Times New Roman" w:eastAsia="SimSun" w:hAnsi="Times New Roman" w:cs="Times New Roman"/>
                            <w:sz w:val="18"/>
                            <w:szCs w:val="18"/>
                          </w:rPr>
                          <w:t>Education</w:t>
                        </w:r>
                        <w:r w:rsidRPr="006827E3">
                          <w:rPr>
                            <w:rFonts w:ascii="Times New Roman" w:eastAsia="SimSun" w:hAnsi="Times New Roman" w:cs="Times New Roman"/>
                            <w:sz w:val="18"/>
                            <w:szCs w:val="18"/>
                          </w:rPr>
                          <w:t xml:space="preserve"> exports;</w:t>
                        </w:r>
                      </w:p>
                      <w:p w:rsidR="00474434" w:rsidRPr="006827E3" w:rsidRDefault="00474434" w:rsidP="003E00C5">
                        <w:pPr>
                          <w:spacing w:after="0"/>
                          <w:rPr>
                            <w:rFonts w:ascii="Times New Roman" w:eastAsia="SimSun" w:hAnsi="Times New Roman" w:cs="Times New Roman"/>
                            <w:sz w:val="18"/>
                            <w:szCs w:val="18"/>
                          </w:rPr>
                        </w:pPr>
                        <w:r w:rsidRPr="006827E3">
                          <w:rPr>
                            <w:rFonts w:ascii="Times New Roman" w:eastAsia="SimSun" w:hAnsi="Times New Roman" w:cs="Times New Roman"/>
                            <w:sz w:val="18"/>
                            <w:szCs w:val="18"/>
                          </w:rPr>
                          <w:t>NDIS customised split;</w:t>
                        </w:r>
                      </w:p>
                      <w:p w:rsidR="00474434" w:rsidRPr="006827E3" w:rsidRDefault="00474434" w:rsidP="003E00C5">
                        <w:pPr>
                          <w:spacing w:after="0"/>
                          <w:rPr>
                            <w:rFonts w:ascii="Times New Roman" w:hAnsi="Times New Roman" w:cs="Times New Roman"/>
                            <w:sz w:val="20"/>
                            <w:szCs w:val="20"/>
                          </w:rPr>
                        </w:pPr>
                        <w:r w:rsidRPr="006827E3">
                          <w:rPr>
                            <w:rFonts w:ascii="Times New Roman" w:eastAsia="SimSun" w:hAnsi="Times New Roman" w:cs="Times New Roman"/>
                            <w:color w:val="000000"/>
                            <w:sz w:val="18"/>
                            <w:szCs w:val="18"/>
                          </w:rPr>
                          <w:t>Agricultural census data, ABS</w:t>
                        </w:r>
                        <w:r w:rsidRPr="006827E3">
                          <w:rPr>
                            <w:rFonts w:ascii="Times New Roman" w:eastAsia="SimSun" w:hAnsi="Times New Roman" w:cs="Times New Roman"/>
                            <w:color w:val="000000"/>
                            <w:sz w:val="20"/>
                            <w:szCs w:val="20"/>
                          </w:rPr>
                          <w:t xml:space="preserve"> 7121.0</w:t>
                        </w:r>
                      </w:p>
                    </w:txbxContent>
                  </v:textbox>
                </v:roundrect>
                <v:shape id="Straight Arrow Connector 40" o:spid="_x0000_s1033" type="#_x0000_t32" style="position:absolute;left:51684;top:37533;width:6;height:28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" strokeweight="1pt">
                  <v:stroke endarrow="open"/>
                </v:shape>
                <v:roundrect id="Rounded Rectangle 45" o:spid="_x0000_s1034" style="position:absolute;left:38986;top:40220;width:18873;height:45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" strokeweight="2pt">
                  <v:textbox>
                    <w:txbxContent>
                      <w:p w:rsidR="00474434" w:rsidRDefault="00474434" w:rsidP="003E00C5">
                        <w:pPr>
                          <w:pStyle w:val="NormalWeb"/>
                          <w:spacing w:before="0" w:beforeAutospacing="0" w:after="200" w:afterAutospacing="0" w:line="276" w:lineRule="auto"/>
                        </w:pPr>
                        <w:r>
                          <w:rPr>
                            <w:rFonts w:eastAsia="SimSun" w:cs="Arial"/>
                            <w:color w:val="000000"/>
                            <w:sz w:val="20"/>
                            <w:szCs w:val="20"/>
                          </w:rPr>
                          <w:t>Aggregate to sectors and regions of interest</w:t>
                        </w:r>
                      </w:p>
                    </w:txbxContent>
                  </v:textbox>
                </v:roundrect>
                <v:shape id="Straight Arrow Connector 47" o:spid="_x0000_s1035" type="#_x0000_t32" style="position:absolute;left:42598;top:7900;width:0;height:24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" strokeweight="1pt">
                  <v:stroke endarrow="open"/>
                </v:shape>
                <v:roundrect id="Rounded Rectangle 48" o:spid="_x0000_s1036" style="position:absolute;left:17016;top:21278;width:23556;height:123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" strokeweight="2pt">
                  <v:textbox>
                    <w:txbxContent>
                      <w:p w:rsidR="00474434" w:rsidRDefault="00474434" w:rsidP="003E00C5">
                        <w:pPr>
                          <w:pStyle w:val="NormalWeb"/>
                          <w:spacing w:before="0" w:beforeAutospacing="0" w:after="200" w:afterAutospacing="0" w:line="276" w:lineRule="auto"/>
                          <w:rPr>
                            <w:rFonts w:eastAsia="SimSun" w:cs="Arial"/>
                            <w:color w:val="000000"/>
                            <w:sz w:val="20"/>
                            <w:szCs w:val="20"/>
                          </w:rPr>
                        </w:pPr>
                        <w:r>
                          <w:rPr>
                            <w:rFonts w:eastAsia="SimSun" w:cs="Arial"/>
                            <w:color w:val="000000"/>
                            <w:sz w:val="20"/>
                            <w:szCs w:val="20"/>
                          </w:rPr>
                          <w:t>2016 census data;</w:t>
                        </w:r>
                        <w:r>
                          <w:rPr>
                            <w:rFonts w:eastAsia="SimSun" w:cs="Arial"/>
                            <w:color w:val="000000"/>
                            <w:sz w:val="20"/>
                            <w:szCs w:val="20"/>
                          </w:rPr>
                          <w:br/>
                          <w:t>State level national accounts, ABS 5220.0;</w:t>
                        </w:r>
                        <w:r>
                          <w:rPr>
                            <w:rFonts w:eastAsia="SimSun" w:cs="Arial"/>
                            <w:color w:val="000000"/>
                            <w:sz w:val="20"/>
                            <w:szCs w:val="20"/>
                          </w:rPr>
                          <w:br/>
                          <w:t>International trade data by port, ABS</w:t>
                        </w:r>
                        <w:r w:rsidRPr="004B2054">
                          <w:rPr>
                            <w:rFonts w:eastAsia="SimSun" w:cs="Arial"/>
                            <w:color w:val="000000"/>
                            <w:sz w:val="20"/>
                            <w:szCs w:val="20"/>
                          </w:rPr>
                          <w:t xml:space="preserve"> </w:t>
                        </w:r>
                        <w:r>
                          <w:rPr>
                            <w:rFonts w:eastAsia="SimSun" w:cs="Arial"/>
                            <w:color w:val="000000"/>
                            <w:sz w:val="20"/>
                            <w:szCs w:val="20"/>
                          </w:rPr>
                          <w:t>request, 2017-18</w:t>
                        </w:r>
                      </w:p>
                      <w:p w:rsidR="00474434" w:rsidRDefault="00474434" w:rsidP="003E00C5">
                        <w:pPr>
                          <w:pStyle w:val="NormalWeb"/>
                          <w:spacing w:before="0" w:beforeAutospacing="0" w:after="200" w:afterAutospacing="0" w:line="276" w:lineRule="auto"/>
                        </w:pPr>
                      </w:p>
                    </w:txbxContent>
                  </v:textbox>
                </v:roundrect>
                <v:roundrect id="Rounded Rectangle 49" o:spid="_x0000_s1037" style="position:absolute;left:41601;top:28832;width:17922;height:84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" strokeweight="2pt">
                  <v:textbox>
                    <w:txbxContent>
                      <w:p w:rsidR="00474434" w:rsidRDefault="00474434" w:rsidP="003E00C5">
                        <w:pPr>
                          <w:pStyle w:val="NormalWeb"/>
                          <w:spacing w:before="0" w:beforeAutospacing="0" w:after="200" w:afterAutospacing="0" w:line="276" w:lineRule="auto"/>
                        </w:pPr>
                        <w:r>
                          <w:rPr>
                            <w:rFonts w:ascii="Times" w:hAnsi="Times"/>
                            <w:sz w:val="20"/>
                            <w:szCs w:val="20"/>
                          </w:rPr>
                          <w:t>VU-TERM master database 216 x 334</w:t>
                        </w:r>
                      </w:p>
                    </w:txbxContent>
                  </v:textbox>
                </v:roundrect>
                <v:shape id="Straight Arrow Connector 51" o:spid="_x0000_s1038" type="#_x0000_t32" style="position:absolute;left:21067;top:12165;width:83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" strokeweight="1pt">
                  <v:stroke endarrow="open"/>
                </v:shape>
                <v:shape id="Straight Arrow Connector 53" o:spid="_x0000_s1039" type="#_x0000_t32" style="position:absolute;left:52766;top:15168;width:0;height:21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" strokeweight="1pt">
                  <v:stroke endarrow="open"/>
                </v:shape>
                <v:shape id="Straight Arrow Connector 22" o:spid="_x0000_s1040" type="#_x0000_t32" style="position:absolute;left:40572;top:22662;width:2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" strokeweight="1pt">
                  <v:stroke endarrow="open"/>
                </v:shape>
                <v:shape id="Straight Arrow Connector 23" o:spid="_x0000_s1041" type="#_x0000_t32" style="position:absolute;left:50019;top:44765;width:0;height:36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" strokeweight="1pt">
                  <v:stroke endarrow="open"/>
                </v:shape>
                <v:roundrect id="Rounded Rectangle 25" o:spid="_x0000_s1042" style="position:absolute;left:6080;top:45997;width:18861;height:48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" strokeweight="2pt">
                  <v:textbox>
                    <w:txbxContent>
                      <w:p w:rsidR="00474434" w:rsidRDefault="00474434" w:rsidP="003E00C5">
                        <w:pPr>
                          <w:pStyle w:val="NormalWeb"/>
                          <w:spacing w:before="0" w:beforeAutospacing="0" w:after="200" w:afterAutospacing="0" w:line="276" w:lineRule="auto"/>
                        </w:pPr>
                        <w:r>
                          <w:rPr>
                            <w:rFonts w:eastAsia="Calibri"/>
                            <w:sz w:val="20"/>
                            <w:szCs w:val="20"/>
                          </w:rPr>
                          <w:t xml:space="preserve">Dynamic components: NFL, capital stocks, baseline shocks* </w:t>
                        </w:r>
                      </w:p>
                    </w:txbxContent>
                  </v:textbox>
                </v:roundrect>
                <v:roundrect id="Rounded Rectangle 26" o:spid="_x0000_s1043" style="position:absolute;left:38907;top:48227;width:18872;height:30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" strokeweight="2pt">
                  <v:textbox>
                    <w:txbxContent>
                      <w:p w:rsidR="00474434" w:rsidRDefault="00474434" w:rsidP="003E00C5">
                        <w:pPr>
                          <w:pStyle w:val="NormalWeb"/>
                          <w:spacing w:before="0" w:beforeAutospacing="0" w:after="200" w:afterAutospacing="0" w:line="276" w:lineRule="auto"/>
                        </w:pPr>
                        <w:r>
                          <w:rPr>
                            <w:rFonts w:eastAsia="SimSun" w:cs="Arial"/>
                            <w:color w:val="000000"/>
                            <w:sz w:val="20"/>
                            <w:szCs w:val="20"/>
                          </w:rPr>
                          <w:t>Dynamic VU-TERM*</w:t>
                        </w:r>
                      </w:p>
                    </w:txbxContent>
                  </v:textbox>
                </v:roundrect>
                <v:shape id="Straight Arrow Connector 28" o:spid="_x0000_s1044" type="#_x0000_t32" style="position:absolute;left:25189;top:47587;width:13797;height:32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" strokeweight="1pt">
                  <v:stroke endarrow="open"/>
                </v:shape>
                <v:roundrect id="Rounded Rectangle 29" o:spid="_x0000_s1045" style="position:absolute;left:42796;top:17302;width:17920;height:84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" strokeweight="2pt">
                  <v:textbox>
                    <w:txbxContent>
                      <w:p w:rsidR="00474434" w:rsidRPr="00667A76" w:rsidRDefault="00474434" w:rsidP="003E00C5">
                        <w:pPr>
                          <w:pStyle w:val="NormalWeb"/>
                          <w:spacing w:before="0" w:beforeAutospacing="0" w:after="200" w:afterAutospacing="0" w:line="276" w:lineRule="auto"/>
                          <w:rPr>
                            <w:lang w:val="en-US"/>
                          </w:rPr>
                        </w:pPr>
                        <w:r>
                          <w:rPr>
                            <w:rFonts w:ascii="Times" w:eastAsia="Times New Roman" w:hAnsi="Times"/>
                            <w:sz w:val="20"/>
                            <w:szCs w:val="20"/>
                            <w:lang w:val="en-US"/>
                          </w:rPr>
                          <w:t>Industry, household, trade splitting shares</w:t>
                        </w:r>
                      </w:p>
                    </w:txbxContent>
                  </v:textbox>
                </v:roundrect>
                <v:shape id="Straight Arrow Connector 30" o:spid="_x0000_s1046" type="#_x0000_t32" style="position:absolute;left:52017;top:25868;width:143;height:30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" strokeweight="1pt">
                  <v:stroke endarrow="open"/>
                </v:shape>
                <w10:anchorlock/>
              </v:group>
            </w:pict>
          </mc:Fallback>
        </mc:AlternateContent>
      </w:r>
    </w:p>
    <w:p w:rsidR="004A6CB8" w:rsidRDefault="004464D9">
      <w:pPr>
        <w:spacing w:after="160" w:line="259" w:lineRule="auto"/>
      </w:pPr>
      <w:r>
        <w:t>* Not applicable in comparative static applications</w:t>
      </w:r>
    </w:p>
    <w:p w:rsidR="000C7CBF" w:rsidRPr="000C7CBF" w:rsidRDefault="007E0D18">
      <w:pPr>
        <w:spacing w:after="160" w:line="259" w:lineRule="auto"/>
        <w:rPr>
          <w:rFonts w:ascii="Times New Roman" w:hAnsi="Times New Roman" w:cs="Times New Roman"/>
          <w:b/>
          <w:sz w:val="24"/>
          <w:szCs w:val="24"/>
        </w:rPr>
      </w:pPr>
      <w:r>
        <w:rPr>
          <w:rFonts w:ascii="Times New Roman" w:hAnsi="Times New Roman" w:cs="Times New Roman"/>
          <w:b/>
          <w:sz w:val="24"/>
          <w:szCs w:val="24"/>
        </w:rPr>
        <w:t xml:space="preserve">1. </w:t>
      </w:r>
      <w:r w:rsidR="000C7CBF" w:rsidRPr="000C7CBF">
        <w:rPr>
          <w:rFonts w:ascii="Times New Roman" w:hAnsi="Times New Roman" w:cs="Times New Roman"/>
          <w:b/>
          <w:sz w:val="24"/>
          <w:szCs w:val="24"/>
        </w:rPr>
        <w:t>Industry splits</w:t>
      </w:r>
    </w:p>
    <w:p w:rsidR="004A6CB8" w:rsidRPr="004A6CB8" w:rsidRDefault="004A6CB8">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There are two broad ways of splitting the sectoral dimension of the initial CGE database. The first is </w:t>
      </w:r>
      <w:r w:rsidR="00D75007">
        <w:rPr>
          <w:rFonts w:ascii="Times New Roman" w:hAnsi="Times New Roman" w:cs="Times New Roman"/>
          <w:sz w:val="24"/>
          <w:szCs w:val="24"/>
        </w:rPr>
        <w:t xml:space="preserve">a disaggregation of cost and sales shares. An example is the split of “OtherAgric” into various, mainly horticultural, sectors. The split of costs for the new sectors from the old may be gathered from ABS agricultural census data (catalogue 7121.0). To split sales, we use a combination of </w:t>
      </w:r>
      <w:r w:rsidR="00037DDC">
        <w:rPr>
          <w:rFonts w:ascii="Times New Roman" w:hAnsi="Times New Roman" w:cs="Times New Roman"/>
          <w:sz w:val="24"/>
          <w:szCs w:val="24"/>
        </w:rPr>
        <w:t>IOPD</w:t>
      </w:r>
      <w:r w:rsidR="00D75007">
        <w:rPr>
          <w:rFonts w:ascii="Times New Roman" w:hAnsi="Times New Roman" w:cs="Times New Roman"/>
          <w:sz w:val="24"/>
          <w:szCs w:val="24"/>
        </w:rPr>
        <w:t xml:space="preserve"> data and international export data.</w:t>
      </w:r>
      <w:r>
        <w:rPr>
          <w:rFonts w:ascii="Times New Roman" w:hAnsi="Times New Roman" w:cs="Times New Roman"/>
          <w:sz w:val="24"/>
          <w:szCs w:val="24"/>
        </w:rPr>
        <w:t xml:space="preserve"> </w:t>
      </w:r>
    </w:p>
    <w:p w:rsidR="00A34818" w:rsidRDefault="00D75007">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Other splits involve the use of dummy industries. </w:t>
      </w:r>
      <w:r w:rsidR="000C7CBF">
        <w:rPr>
          <w:rFonts w:ascii="Times New Roman" w:hAnsi="Times New Roman" w:cs="Times New Roman"/>
          <w:sz w:val="24"/>
          <w:szCs w:val="24"/>
        </w:rPr>
        <w:t xml:space="preserve">Dummy industries consist of a bundle of intermediate inputs without primary inputs. </w:t>
      </w:r>
    </w:p>
    <w:p w:rsidR="00865E34" w:rsidRDefault="00865E34">
      <w:pPr>
        <w:spacing w:after="160" w:line="259" w:lineRule="auto"/>
        <w:rPr>
          <w:rFonts w:ascii="Times New Roman" w:hAnsi="Times New Roman" w:cs="Times New Roman"/>
          <w:sz w:val="24"/>
          <w:szCs w:val="24"/>
        </w:rPr>
      </w:pPr>
      <w:r>
        <w:rPr>
          <w:rFonts w:ascii="Times New Roman" w:hAnsi="Times New Roman" w:cs="Times New Roman"/>
          <w:sz w:val="24"/>
          <w:szCs w:val="24"/>
        </w:rPr>
        <w:lastRenderedPageBreak/>
        <w:t xml:space="preserve">For the first time in this exercise, DAGGHAR was used for the sectoral splits instead of a specific GEMPACK-generated program Disagg.exe. </w:t>
      </w:r>
    </w:p>
    <w:p w:rsidR="00865E34" w:rsidRPr="00865E34" w:rsidRDefault="00865E34">
      <w:pPr>
        <w:spacing w:after="160" w:line="259" w:lineRule="auto"/>
        <w:rPr>
          <w:rFonts w:ascii="Times New Roman" w:hAnsi="Times New Roman" w:cs="Times New Roman"/>
          <w:i/>
          <w:sz w:val="24"/>
          <w:szCs w:val="24"/>
        </w:rPr>
      </w:pPr>
      <w:r w:rsidRPr="00865E34">
        <w:rPr>
          <w:rFonts w:ascii="Times New Roman" w:hAnsi="Times New Roman" w:cs="Times New Roman"/>
          <w:i/>
          <w:sz w:val="24"/>
          <w:szCs w:val="24"/>
        </w:rPr>
        <w:t>Input-output product details data</w:t>
      </w:r>
    </w:p>
    <w:p w:rsidR="00865E34" w:rsidRDefault="00865E34">
      <w:pPr>
        <w:spacing w:after="160" w:line="259" w:lineRule="auto"/>
        <w:rPr>
          <w:rFonts w:ascii="Times New Roman" w:hAnsi="Times New Roman" w:cs="Times New Roman"/>
          <w:sz w:val="24"/>
          <w:szCs w:val="24"/>
        </w:rPr>
      </w:pPr>
      <w:r>
        <w:rPr>
          <w:rFonts w:ascii="Times New Roman" w:hAnsi="Times New Roman" w:cs="Times New Roman"/>
          <w:sz w:val="24"/>
          <w:szCs w:val="24"/>
        </w:rPr>
        <w:t>IOPD data from the ABS were used extensively in splitting the 114 sector database. DAGGHAR provides a default split. A program allocates specific splitting shares based on IOPD data</w:t>
      </w:r>
      <w:r w:rsidR="00A9338A">
        <w:rPr>
          <w:rFonts w:ascii="Times New Roman" w:hAnsi="Times New Roman" w:cs="Times New Roman"/>
          <w:sz w:val="24"/>
          <w:szCs w:val="24"/>
        </w:rPr>
        <w:t xml:space="preserve"> (the ABS 5215* series)</w:t>
      </w:r>
      <w:r>
        <w:rPr>
          <w:rFonts w:ascii="Times New Roman" w:hAnsi="Times New Roman" w:cs="Times New Roman"/>
          <w:sz w:val="24"/>
          <w:szCs w:val="24"/>
        </w:rPr>
        <w:t>. It is better to treat the IOPD data as shares of the original IO sectors rather than as absolute numbers. That is, an aggregation of split database to the original sectors should be the same as the original database.</w:t>
      </w:r>
    </w:p>
    <w:p w:rsidR="00865E34" w:rsidRDefault="00865E34">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An exception arises in the case of </w:t>
      </w:r>
      <w:r w:rsidR="00AB5AD6">
        <w:rPr>
          <w:rFonts w:ascii="Times New Roman" w:hAnsi="Times New Roman" w:cs="Times New Roman"/>
          <w:sz w:val="24"/>
          <w:szCs w:val="24"/>
        </w:rPr>
        <w:t>dummy industries, which include</w:t>
      </w:r>
      <w:r>
        <w:rPr>
          <w:rFonts w:ascii="Times New Roman" w:hAnsi="Times New Roman" w:cs="Times New Roman"/>
          <w:sz w:val="24"/>
          <w:szCs w:val="24"/>
        </w:rPr>
        <w:t xml:space="preserve"> NDIS and tourism and education export sectors. In preparing these dummy industries, </w:t>
      </w:r>
      <w:r w:rsidR="00AB5AD6">
        <w:rPr>
          <w:rFonts w:ascii="Times New Roman" w:hAnsi="Times New Roman" w:cs="Times New Roman"/>
          <w:sz w:val="24"/>
          <w:szCs w:val="24"/>
        </w:rPr>
        <w:t>some sales to households, government and direct exports are moved to intermediate inputs into the dummy industries.</w:t>
      </w:r>
    </w:p>
    <w:p w:rsidR="00A34818" w:rsidRPr="00A34818" w:rsidRDefault="00A34818" w:rsidP="000C7CBF">
      <w:pPr>
        <w:keepNext/>
        <w:spacing w:after="160" w:line="259" w:lineRule="auto"/>
        <w:rPr>
          <w:rFonts w:ascii="Times New Roman" w:hAnsi="Times New Roman" w:cs="Times New Roman"/>
          <w:i/>
          <w:sz w:val="24"/>
          <w:szCs w:val="24"/>
        </w:rPr>
      </w:pPr>
      <w:r w:rsidRPr="00A34818">
        <w:rPr>
          <w:rFonts w:ascii="Times New Roman" w:hAnsi="Times New Roman" w:cs="Times New Roman"/>
          <w:i/>
          <w:sz w:val="24"/>
          <w:szCs w:val="24"/>
        </w:rPr>
        <w:t>NDIS sectors</w:t>
      </w:r>
    </w:p>
    <w:p w:rsidR="004A6CB8" w:rsidRPr="004A6CB8" w:rsidRDefault="00D75007">
      <w:pPr>
        <w:spacing w:after="160" w:line="259" w:lineRule="auto"/>
        <w:rPr>
          <w:rFonts w:ascii="Times New Roman" w:hAnsi="Times New Roman" w:cs="Times New Roman"/>
          <w:sz w:val="24"/>
          <w:szCs w:val="24"/>
        </w:rPr>
      </w:pPr>
      <w:r>
        <w:rPr>
          <w:rFonts w:ascii="Times New Roman" w:hAnsi="Times New Roman" w:cs="Times New Roman"/>
          <w:sz w:val="24"/>
          <w:szCs w:val="24"/>
        </w:rPr>
        <w:t>These include NDIS</w:t>
      </w:r>
      <w:r w:rsidR="00A9338A">
        <w:rPr>
          <w:rFonts w:ascii="Times New Roman" w:hAnsi="Times New Roman" w:cs="Times New Roman"/>
          <w:sz w:val="24"/>
          <w:szCs w:val="24"/>
        </w:rPr>
        <w:t xml:space="preserve"> (National Disability Insurance Scheme)</w:t>
      </w:r>
      <w:r>
        <w:rPr>
          <w:rFonts w:ascii="Times New Roman" w:hAnsi="Times New Roman" w:cs="Times New Roman"/>
          <w:sz w:val="24"/>
          <w:szCs w:val="24"/>
        </w:rPr>
        <w:t xml:space="preserve"> sectors, based on the original community services sector. </w:t>
      </w:r>
      <w:r w:rsidR="007B60D5">
        <w:rPr>
          <w:rFonts w:ascii="Times New Roman" w:hAnsi="Times New Roman" w:cs="Times New Roman"/>
          <w:sz w:val="24"/>
          <w:szCs w:val="24"/>
        </w:rPr>
        <w:t>There two types of NDIS services, namely residential and other social assistance. Inputs into NDIS include GP</w:t>
      </w:r>
      <w:r w:rsidR="00037DDC">
        <w:rPr>
          <w:rFonts w:ascii="Times New Roman" w:hAnsi="Times New Roman" w:cs="Times New Roman"/>
          <w:sz w:val="24"/>
          <w:szCs w:val="24"/>
        </w:rPr>
        <w:t>s</w:t>
      </w:r>
      <w:r w:rsidR="007B60D5">
        <w:rPr>
          <w:rFonts w:ascii="Times New Roman" w:hAnsi="Times New Roman" w:cs="Times New Roman"/>
          <w:sz w:val="24"/>
          <w:szCs w:val="24"/>
        </w:rPr>
        <w:t xml:space="preserve">, Specialist (medical) services, RC_disable and OSA_disable. NDIS consists only </w:t>
      </w:r>
      <w:r w:rsidR="000C7CBF">
        <w:rPr>
          <w:rFonts w:ascii="Times New Roman" w:hAnsi="Times New Roman" w:cs="Times New Roman"/>
          <w:sz w:val="24"/>
          <w:szCs w:val="24"/>
        </w:rPr>
        <w:t xml:space="preserve">of </w:t>
      </w:r>
      <w:r w:rsidR="007B60D5">
        <w:rPr>
          <w:rFonts w:ascii="Times New Roman" w:hAnsi="Times New Roman" w:cs="Times New Roman"/>
          <w:sz w:val="24"/>
          <w:szCs w:val="24"/>
        </w:rPr>
        <w:t>these services as intermediate inputs without any primary factor inputs.</w:t>
      </w:r>
    </w:p>
    <w:p w:rsidR="004A6CB8" w:rsidRPr="004A6CB8" w:rsidRDefault="004A6CB8">
      <w:pPr>
        <w:spacing w:after="160" w:line="259" w:lineRule="auto"/>
        <w:rPr>
          <w:rFonts w:ascii="Times New Roman" w:hAnsi="Times New Roman" w:cs="Times New Roman"/>
          <w:sz w:val="24"/>
          <w:szCs w:val="24"/>
        </w:rPr>
      </w:pPr>
    </w:p>
    <w:p w:rsidR="00A34392" w:rsidRPr="00941322" w:rsidRDefault="00A34392" w:rsidP="00A34392">
      <w:pPr>
        <w:ind w:left="142"/>
        <w:rPr>
          <w:rFonts w:ascii="Times New Roman" w:hAnsi="Times New Roman" w:cs="Times New Roman"/>
          <w:b/>
        </w:rPr>
      </w:pPr>
      <w:r>
        <w:rPr>
          <w:rFonts w:ascii="Times New Roman" w:hAnsi="Times New Roman" w:cs="Times New Roman"/>
          <w:b/>
        </w:rPr>
        <w:t xml:space="preserve">Table 1: Sales structure of community health, childcare, </w:t>
      </w:r>
      <w:r w:rsidR="00E91F5E">
        <w:rPr>
          <w:rFonts w:ascii="Times New Roman" w:hAnsi="Times New Roman" w:cs="Times New Roman"/>
          <w:b/>
        </w:rPr>
        <w:t xml:space="preserve">residential care and other social assistance </w:t>
      </w:r>
      <w:r>
        <w:rPr>
          <w:rFonts w:ascii="Times New Roman" w:hAnsi="Times New Roman" w:cs="Times New Roman"/>
          <w:b/>
        </w:rPr>
        <w:t>sectors</w:t>
      </w:r>
    </w:p>
    <w:tbl>
      <w:tblPr>
        <w:tblW w:w="6700" w:type="dxa"/>
        <w:tblLook w:val="04A0" w:firstRow="1" w:lastRow="0" w:firstColumn="1" w:lastColumn="0" w:noHBand="0" w:noVBand="1"/>
      </w:tblPr>
      <w:tblGrid>
        <w:gridCol w:w="1900"/>
        <w:gridCol w:w="960"/>
        <w:gridCol w:w="960"/>
        <w:gridCol w:w="960"/>
        <w:gridCol w:w="960"/>
        <w:gridCol w:w="960"/>
      </w:tblGrid>
      <w:tr w:rsidR="00A34392" w:rsidRPr="00A34392" w:rsidTr="003A59B7">
        <w:trPr>
          <w:trHeight w:val="300"/>
        </w:trPr>
        <w:tc>
          <w:tcPr>
            <w:tcW w:w="190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p>
        </w:tc>
        <w:tc>
          <w:tcPr>
            <w:tcW w:w="96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Interm</w:t>
            </w:r>
          </w:p>
        </w:tc>
        <w:tc>
          <w:tcPr>
            <w:tcW w:w="96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Invest</w:t>
            </w:r>
          </w:p>
        </w:tc>
        <w:tc>
          <w:tcPr>
            <w:tcW w:w="96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HouseH</w:t>
            </w:r>
          </w:p>
        </w:tc>
        <w:tc>
          <w:tcPr>
            <w:tcW w:w="96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Export</w:t>
            </w:r>
          </w:p>
        </w:tc>
        <w:tc>
          <w:tcPr>
            <w:tcW w:w="960" w:type="dxa"/>
            <w:tcBorders>
              <w:top w:val="single" w:sz="4" w:space="0" w:color="auto"/>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GovGE</w:t>
            </w:r>
          </w:p>
        </w:tc>
      </w:tr>
      <w:tr w:rsidR="00A34392" w:rsidRPr="00A34392" w:rsidTr="003A59B7">
        <w:trPr>
          <w:trHeight w:val="300"/>
        </w:trPr>
        <w:tc>
          <w:tcPr>
            <w:tcW w:w="1900" w:type="dxa"/>
            <w:tcBorders>
              <w:top w:val="single" w:sz="4" w:space="0" w:color="auto"/>
              <w:left w:val="nil"/>
              <w:bottom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RC_Aged</w:t>
            </w:r>
          </w:p>
        </w:tc>
        <w:tc>
          <w:tcPr>
            <w:tcW w:w="960" w:type="dxa"/>
            <w:tcBorders>
              <w:top w:val="single" w:sz="4" w:space="0" w:color="auto"/>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10</w:t>
            </w:r>
          </w:p>
        </w:tc>
        <w:tc>
          <w:tcPr>
            <w:tcW w:w="960" w:type="dxa"/>
            <w:tcBorders>
              <w:top w:val="single" w:sz="4" w:space="0" w:color="auto"/>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single" w:sz="4" w:space="0" w:color="auto"/>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7924</w:t>
            </w:r>
          </w:p>
        </w:tc>
        <w:tc>
          <w:tcPr>
            <w:tcW w:w="960" w:type="dxa"/>
            <w:tcBorders>
              <w:top w:val="single" w:sz="4" w:space="0" w:color="auto"/>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25</w:t>
            </w:r>
          </w:p>
        </w:tc>
        <w:tc>
          <w:tcPr>
            <w:tcW w:w="960" w:type="dxa"/>
            <w:tcBorders>
              <w:top w:val="single" w:sz="4" w:space="0" w:color="auto"/>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29772</w:t>
            </w:r>
          </w:p>
        </w:tc>
      </w:tr>
      <w:tr w:rsidR="00A34392" w:rsidRPr="00A34392" w:rsidTr="00A34392">
        <w:trPr>
          <w:trHeight w:val="300"/>
        </w:trPr>
        <w:tc>
          <w:tcPr>
            <w:tcW w:w="190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RC_Disable</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601</w:t>
            </w:r>
            <w:r w:rsidR="00A34392" w:rsidRPr="00A34392">
              <w:rPr>
                <w:rFonts w:ascii="Calibri" w:eastAsia="Times New Roman" w:hAnsi="Calibri" w:cs="Calibri"/>
                <w:color w:val="000000"/>
                <w:lang w:eastAsia="en-AU"/>
              </w:rPr>
              <w:t>8</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2987</w:t>
            </w:r>
          </w:p>
        </w:tc>
      </w:tr>
      <w:tr w:rsidR="00A34392" w:rsidRPr="00A34392" w:rsidTr="00A34392">
        <w:trPr>
          <w:trHeight w:val="300"/>
        </w:trPr>
        <w:tc>
          <w:tcPr>
            <w:tcW w:w="190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RC_Other</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1485</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3</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2181</w:t>
            </w:r>
          </w:p>
        </w:tc>
      </w:tr>
      <w:tr w:rsidR="00A34392" w:rsidRPr="00A34392" w:rsidTr="00A34392">
        <w:trPr>
          <w:trHeight w:val="300"/>
        </w:trPr>
        <w:tc>
          <w:tcPr>
            <w:tcW w:w="190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ChildCare</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8493</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128</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2584</w:t>
            </w:r>
          </w:p>
        </w:tc>
      </w:tr>
      <w:tr w:rsidR="00A34392" w:rsidRPr="00A34392" w:rsidTr="00A34392">
        <w:trPr>
          <w:trHeight w:val="300"/>
        </w:trPr>
        <w:tc>
          <w:tcPr>
            <w:tcW w:w="190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OSA_Disable</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2811</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0</w:t>
            </w:r>
          </w:p>
        </w:tc>
        <w:tc>
          <w:tcPr>
            <w:tcW w:w="960" w:type="dxa"/>
            <w:tcBorders>
              <w:top w:val="nil"/>
              <w:left w:val="nil"/>
              <w:bottom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1809</w:t>
            </w:r>
          </w:p>
        </w:tc>
      </w:tr>
      <w:tr w:rsidR="00A34392" w:rsidRPr="00A34392" w:rsidTr="003A59B7">
        <w:trPr>
          <w:trHeight w:val="300"/>
        </w:trPr>
        <w:tc>
          <w:tcPr>
            <w:tcW w:w="1900" w:type="dxa"/>
            <w:tcBorders>
              <w:top w:val="nil"/>
              <w:left w:val="nil"/>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OSA_Other</w:t>
            </w:r>
          </w:p>
        </w:tc>
        <w:tc>
          <w:tcPr>
            <w:tcW w:w="960" w:type="dxa"/>
            <w:tcBorders>
              <w:top w:val="nil"/>
              <w:left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613</w:t>
            </w:r>
          </w:p>
        </w:tc>
        <w:tc>
          <w:tcPr>
            <w:tcW w:w="960" w:type="dxa"/>
            <w:tcBorders>
              <w:top w:val="nil"/>
              <w:left w:val="nil"/>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1316</w:t>
            </w:r>
          </w:p>
        </w:tc>
        <w:tc>
          <w:tcPr>
            <w:tcW w:w="960" w:type="dxa"/>
            <w:tcBorders>
              <w:top w:val="nil"/>
              <w:left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w:t>
            </w:r>
          </w:p>
        </w:tc>
        <w:tc>
          <w:tcPr>
            <w:tcW w:w="960" w:type="dxa"/>
            <w:tcBorders>
              <w:top w:val="nil"/>
              <w:left w:val="nil"/>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6298</w:t>
            </w:r>
          </w:p>
        </w:tc>
      </w:tr>
      <w:tr w:rsidR="00A34392" w:rsidRPr="00A34392" w:rsidTr="003A59B7">
        <w:trPr>
          <w:trHeight w:val="300"/>
        </w:trPr>
        <w:tc>
          <w:tcPr>
            <w:tcW w:w="1900" w:type="dxa"/>
            <w:tcBorders>
              <w:top w:val="nil"/>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rPr>
                <w:rFonts w:ascii="Calibri" w:eastAsia="Times New Roman" w:hAnsi="Calibri" w:cs="Calibri"/>
                <w:color w:val="000000"/>
                <w:lang w:eastAsia="en-AU"/>
              </w:rPr>
            </w:pPr>
            <w:r w:rsidRPr="00A34392">
              <w:rPr>
                <w:rFonts w:ascii="Calibri" w:eastAsia="Times New Roman" w:hAnsi="Calibri" w:cs="Calibri"/>
                <w:color w:val="000000"/>
                <w:lang w:eastAsia="en-AU"/>
              </w:rPr>
              <w:t>NDIS</w:t>
            </w:r>
          </w:p>
        </w:tc>
        <w:tc>
          <w:tcPr>
            <w:tcW w:w="960" w:type="dxa"/>
            <w:tcBorders>
              <w:top w:val="nil"/>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single" w:sz="4" w:space="0" w:color="auto"/>
              <w:right w:val="nil"/>
            </w:tcBorders>
            <w:shd w:val="clear" w:color="auto" w:fill="auto"/>
            <w:noWrap/>
            <w:vAlign w:val="bottom"/>
            <w:hideMark/>
          </w:tcPr>
          <w:p w:rsidR="00A34392" w:rsidRPr="00A34392" w:rsidRDefault="00A34392" w:rsidP="00AB5AD6">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1</w:t>
            </w:r>
            <w:r w:rsidR="00AB5AD6">
              <w:rPr>
                <w:rFonts w:ascii="Calibri" w:eastAsia="Times New Roman" w:hAnsi="Calibri" w:cs="Calibri"/>
                <w:color w:val="000000"/>
                <w:lang w:eastAsia="en-AU"/>
              </w:rPr>
              <w:t>3822</w:t>
            </w:r>
          </w:p>
        </w:tc>
        <w:tc>
          <w:tcPr>
            <w:tcW w:w="960" w:type="dxa"/>
            <w:tcBorders>
              <w:top w:val="nil"/>
              <w:left w:val="nil"/>
              <w:bottom w:val="single" w:sz="4" w:space="0" w:color="auto"/>
              <w:right w:val="nil"/>
            </w:tcBorders>
            <w:shd w:val="clear" w:color="auto" w:fill="auto"/>
            <w:noWrap/>
            <w:vAlign w:val="bottom"/>
            <w:hideMark/>
          </w:tcPr>
          <w:p w:rsidR="00A34392" w:rsidRPr="00A34392" w:rsidRDefault="00A34392" w:rsidP="00A34392">
            <w:pPr>
              <w:spacing w:after="0" w:line="240" w:lineRule="auto"/>
              <w:jc w:val="right"/>
              <w:rPr>
                <w:rFonts w:ascii="Calibri" w:eastAsia="Times New Roman" w:hAnsi="Calibri" w:cs="Calibri"/>
                <w:color w:val="000000"/>
                <w:lang w:eastAsia="en-AU"/>
              </w:rPr>
            </w:pPr>
            <w:r w:rsidRPr="00A34392">
              <w:rPr>
                <w:rFonts w:ascii="Calibri" w:eastAsia="Times New Roman" w:hAnsi="Calibri" w:cs="Calibri"/>
                <w:color w:val="000000"/>
                <w:lang w:eastAsia="en-AU"/>
              </w:rPr>
              <w:t>0</w:t>
            </w:r>
          </w:p>
        </w:tc>
        <w:tc>
          <w:tcPr>
            <w:tcW w:w="960" w:type="dxa"/>
            <w:tcBorders>
              <w:top w:val="nil"/>
              <w:left w:val="nil"/>
              <w:bottom w:val="single" w:sz="4" w:space="0" w:color="auto"/>
              <w:right w:val="nil"/>
            </w:tcBorders>
            <w:shd w:val="clear" w:color="auto" w:fill="auto"/>
            <w:noWrap/>
            <w:vAlign w:val="bottom"/>
            <w:hideMark/>
          </w:tcPr>
          <w:p w:rsidR="00A34392" w:rsidRPr="00A34392" w:rsidRDefault="00AB5AD6" w:rsidP="00A34392">
            <w:pPr>
              <w:spacing w:after="0" w:line="240" w:lineRule="auto"/>
              <w:jc w:val="right"/>
              <w:rPr>
                <w:rFonts w:ascii="Calibri" w:eastAsia="Times New Roman" w:hAnsi="Calibri" w:cs="Calibri"/>
                <w:color w:val="000000"/>
                <w:lang w:eastAsia="en-AU"/>
              </w:rPr>
            </w:pPr>
            <w:r>
              <w:rPr>
                <w:rFonts w:ascii="Calibri" w:eastAsia="Times New Roman" w:hAnsi="Calibri" w:cs="Calibri"/>
                <w:color w:val="000000"/>
                <w:lang w:eastAsia="en-AU"/>
              </w:rPr>
              <w:t>1</w:t>
            </w:r>
          </w:p>
        </w:tc>
      </w:tr>
    </w:tbl>
    <w:p w:rsidR="00A34392" w:rsidRDefault="00A34392">
      <w:pPr>
        <w:spacing w:after="160" w:line="259" w:lineRule="auto"/>
        <w:rPr>
          <w:rFonts w:ascii="Times New Roman" w:hAnsi="Times New Roman" w:cs="Times New Roman"/>
          <w:sz w:val="24"/>
          <w:szCs w:val="24"/>
        </w:rPr>
      </w:pPr>
    </w:p>
    <w:p w:rsidR="00E91F5E" w:rsidRDefault="00E91F5E">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Table 1 shows us that residential aged care (RC_Aged), child care and OSA_other (other social assistance not related to disabilities) are purchased about 1/3 by households and 2/3 by government. The sectors providing services to disabled people (RC_Disable and OSA_Disable) are intermediate inputs to NDIS. </w:t>
      </w:r>
      <w:r w:rsidR="00C828F1">
        <w:rPr>
          <w:rFonts w:ascii="Times New Roman" w:hAnsi="Times New Roman" w:cs="Times New Roman"/>
          <w:sz w:val="24"/>
          <w:szCs w:val="24"/>
        </w:rPr>
        <w:t xml:space="preserve">NDIS in turn is consumed </w:t>
      </w:r>
      <w:r w:rsidR="00AB5AD6">
        <w:rPr>
          <w:rFonts w:ascii="Times New Roman" w:hAnsi="Times New Roman" w:cs="Times New Roman"/>
          <w:sz w:val="24"/>
          <w:szCs w:val="24"/>
        </w:rPr>
        <w:t xml:space="preserve">almost </w:t>
      </w:r>
      <w:r w:rsidR="00C828F1">
        <w:rPr>
          <w:rFonts w:ascii="Times New Roman" w:hAnsi="Times New Roman" w:cs="Times New Roman"/>
          <w:sz w:val="24"/>
          <w:szCs w:val="24"/>
        </w:rPr>
        <w:t xml:space="preserve">entirely by households. </w:t>
      </w:r>
      <w:r w:rsidR="007A6966">
        <w:rPr>
          <w:rFonts w:ascii="Times New Roman" w:hAnsi="Times New Roman" w:cs="Times New Roman"/>
          <w:sz w:val="24"/>
          <w:szCs w:val="24"/>
        </w:rPr>
        <w:t>Appendix A describes the work undertaken by Janine Dixon in greater detail.</w:t>
      </w:r>
    </w:p>
    <w:p w:rsidR="00A34818" w:rsidRPr="00A34818" w:rsidRDefault="00A34818" w:rsidP="007E4352">
      <w:pPr>
        <w:rPr>
          <w:rFonts w:ascii="Times New Roman" w:hAnsi="Times New Roman" w:cs="Times New Roman"/>
          <w:i/>
          <w:sz w:val="24"/>
          <w:szCs w:val="24"/>
        </w:rPr>
      </w:pPr>
      <w:r w:rsidRPr="00A34818">
        <w:rPr>
          <w:rFonts w:ascii="Times New Roman" w:hAnsi="Times New Roman" w:cs="Times New Roman"/>
          <w:i/>
          <w:sz w:val="24"/>
          <w:szCs w:val="24"/>
        </w:rPr>
        <w:t>Tourism</w:t>
      </w:r>
    </w:p>
    <w:p w:rsidR="007E4352" w:rsidRDefault="007E4352" w:rsidP="007E4352">
      <w:pPr>
        <w:rPr>
          <w:rFonts w:ascii="Times New Roman" w:hAnsi="Times New Roman" w:cs="Times New Roman"/>
          <w:sz w:val="24"/>
          <w:szCs w:val="24"/>
        </w:rPr>
      </w:pPr>
      <w:r>
        <w:rPr>
          <w:rFonts w:ascii="Times New Roman" w:hAnsi="Times New Roman" w:cs="Times New Roman"/>
          <w:sz w:val="24"/>
          <w:szCs w:val="24"/>
        </w:rPr>
        <w:t xml:space="preserve">Other examples of dummy industries concern tourism and education exports. For tourism, we extract data from </w:t>
      </w:r>
      <w:r w:rsidRPr="00A73A8B">
        <w:rPr>
          <w:rFonts w:ascii="Times New Roman" w:eastAsia="Times New Roman" w:hAnsi="Times New Roman" w:cs="Times New Roman"/>
          <w:bCs/>
          <w:i/>
          <w:sz w:val="24"/>
          <w:szCs w:val="24"/>
          <w:lang w:eastAsia="en-AU"/>
        </w:rPr>
        <w:t>52490DO001_201</w:t>
      </w:r>
      <w:r w:rsidR="00AB5AD6">
        <w:rPr>
          <w:rFonts w:ascii="Times New Roman" w:eastAsia="Times New Roman" w:hAnsi="Times New Roman" w:cs="Times New Roman"/>
          <w:bCs/>
          <w:i/>
          <w:sz w:val="24"/>
          <w:szCs w:val="24"/>
          <w:lang w:eastAsia="en-AU"/>
        </w:rPr>
        <w:t>7</w:t>
      </w:r>
      <w:r w:rsidRPr="00A73A8B">
        <w:rPr>
          <w:rFonts w:ascii="Times New Roman" w:eastAsia="Times New Roman" w:hAnsi="Times New Roman" w:cs="Times New Roman"/>
          <w:bCs/>
          <w:i/>
          <w:sz w:val="24"/>
          <w:szCs w:val="24"/>
          <w:lang w:eastAsia="en-AU"/>
        </w:rPr>
        <w:t>1</w:t>
      </w:r>
      <w:r w:rsidR="00AB5AD6">
        <w:rPr>
          <w:rFonts w:ascii="Times New Roman" w:eastAsia="Times New Roman" w:hAnsi="Times New Roman" w:cs="Times New Roman"/>
          <w:bCs/>
          <w:i/>
          <w:sz w:val="24"/>
          <w:szCs w:val="24"/>
          <w:lang w:eastAsia="en-AU"/>
        </w:rPr>
        <w:t>8</w:t>
      </w:r>
      <w:r w:rsidRPr="00A73A8B">
        <w:rPr>
          <w:rFonts w:ascii="Times New Roman" w:eastAsia="Times New Roman" w:hAnsi="Times New Roman" w:cs="Times New Roman"/>
          <w:bCs/>
          <w:i/>
          <w:sz w:val="24"/>
          <w:szCs w:val="24"/>
          <w:lang w:eastAsia="en-AU"/>
        </w:rPr>
        <w:t xml:space="preserve"> Australian National Accounts: Tourism Satellite Account, 201</w:t>
      </w:r>
      <w:r w:rsidR="00AB5AD6">
        <w:rPr>
          <w:rFonts w:ascii="Times New Roman" w:eastAsia="Times New Roman" w:hAnsi="Times New Roman" w:cs="Times New Roman"/>
          <w:bCs/>
          <w:i/>
          <w:sz w:val="24"/>
          <w:szCs w:val="24"/>
          <w:lang w:eastAsia="en-AU"/>
        </w:rPr>
        <w:t>7</w:t>
      </w:r>
      <w:r w:rsidRPr="00A73A8B">
        <w:rPr>
          <w:rFonts w:ascii="Times New Roman" w:eastAsia="Times New Roman" w:hAnsi="Times New Roman" w:cs="Times New Roman"/>
          <w:bCs/>
          <w:i/>
          <w:sz w:val="24"/>
          <w:szCs w:val="24"/>
          <w:lang w:eastAsia="en-AU"/>
        </w:rPr>
        <w:t>-1</w:t>
      </w:r>
      <w:r w:rsidR="00AB5AD6">
        <w:rPr>
          <w:rFonts w:ascii="Times New Roman" w:eastAsia="Times New Roman" w:hAnsi="Times New Roman" w:cs="Times New Roman"/>
          <w:bCs/>
          <w:i/>
          <w:sz w:val="24"/>
          <w:szCs w:val="24"/>
          <w:lang w:eastAsia="en-AU"/>
        </w:rPr>
        <w:t>8</w:t>
      </w:r>
      <w:r>
        <w:rPr>
          <w:rFonts w:ascii="Times New Roman" w:eastAsia="Times New Roman" w:hAnsi="Times New Roman" w:cs="Times New Roman"/>
          <w:bCs/>
          <w:sz w:val="24"/>
          <w:szCs w:val="24"/>
          <w:lang w:eastAsia="en-AU"/>
        </w:rPr>
        <w:t xml:space="preserve">. The “ExpTourism” dummy industry </w:t>
      </w:r>
      <w:r w:rsidR="00152BBF">
        <w:rPr>
          <w:rFonts w:ascii="Times New Roman" w:eastAsia="Times New Roman" w:hAnsi="Times New Roman" w:cs="Times New Roman"/>
          <w:bCs/>
          <w:sz w:val="24"/>
          <w:szCs w:val="24"/>
          <w:lang w:eastAsia="en-AU"/>
        </w:rPr>
        <w:t>reflects the bundle of expenditures on travel, restaurants, accommodati</w:t>
      </w:r>
      <w:r w:rsidR="00DB45E0">
        <w:rPr>
          <w:rFonts w:ascii="Times New Roman" w:eastAsia="Times New Roman" w:hAnsi="Times New Roman" w:cs="Times New Roman"/>
          <w:bCs/>
          <w:sz w:val="24"/>
          <w:szCs w:val="24"/>
          <w:lang w:eastAsia="en-AU"/>
        </w:rPr>
        <w:t>on</w:t>
      </w:r>
      <w:r w:rsidR="00152BBF">
        <w:rPr>
          <w:rFonts w:ascii="Times New Roman" w:eastAsia="Times New Roman" w:hAnsi="Times New Roman" w:cs="Times New Roman"/>
          <w:bCs/>
          <w:sz w:val="24"/>
          <w:szCs w:val="24"/>
          <w:lang w:eastAsia="en-AU"/>
        </w:rPr>
        <w:t xml:space="preserve"> and sight-seeing undertaken by foreign visitors to Australia. The “Holiday” industry </w:t>
      </w:r>
      <w:r w:rsidR="00D373D7">
        <w:rPr>
          <w:rFonts w:ascii="Times New Roman" w:eastAsia="Times New Roman" w:hAnsi="Times New Roman" w:cs="Times New Roman"/>
          <w:bCs/>
          <w:sz w:val="24"/>
          <w:szCs w:val="24"/>
          <w:lang w:eastAsia="en-AU"/>
        </w:rPr>
        <w:t xml:space="preserve">captures the tourism activities of Australians within </w:t>
      </w:r>
      <w:r w:rsidR="00D373D7">
        <w:rPr>
          <w:rFonts w:ascii="Times New Roman" w:eastAsia="Times New Roman" w:hAnsi="Times New Roman" w:cs="Times New Roman"/>
          <w:bCs/>
          <w:sz w:val="24"/>
          <w:szCs w:val="24"/>
          <w:lang w:eastAsia="en-AU"/>
        </w:rPr>
        <w:lastRenderedPageBreak/>
        <w:t xml:space="preserve">Australia, while “Foreign holiday” captures corresponding overseas activities by Australians. </w:t>
      </w:r>
      <w:r>
        <w:rPr>
          <w:rFonts w:ascii="Times New Roman" w:hAnsi="Times New Roman" w:cs="Times New Roman"/>
          <w:sz w:val="24"/>
          <w:szCs w:val="24"/>
        </w:rPr>
        <w:t xml:space="preserve">We split tourism sectors from the core database based on the methodology of Dixon and Rimmer (2003) in the USAGE model, summarised in table 6.1 of Wittwer (2017). At this stage, sales to households and exports are split between tourism and non-tourism activities. </w:t>
      </w:r>
    </w:p>
    <w:p w:rsidR="007E4352" w:rsidRDefault="00152BBF" w:rsidP="007E4352">
      <w:pPr>
        <w:rPr>
          <w:rFonts w:ascii="Times New Roman" w:hAnsi="Times New Roman" w:cs="Times New Roman"/>
          <w:iCs/>
          <w:sz w:val="24"/>
          <w:szCs w:val="24"/>
        </w:rPr>
      </w:pPr>
      <w:r>
        <w:rPr>
          <w:rFonts w:ascii="Times New Roman" w:hAnsi="Times New Roman" w:cs="Times New Roman"/>
          <w:sz w:val="24"/>
          <w:szCs w:val="24"/>
        </w:rPr>
        <w:t>T</w:t>
      </w:r>
      <w:r w:rsidR="007E4352">
        <w:rPr>
          <w:rFonts w:ascii="Times New Roman" w:hAnsi="Times New Roman" w:cs="Times New Roman"/>
          <w:sz w:val="24"/>
          <w:szCs w:val="24"/>
        </w:rPr>
        <w:t xml:space="preserve">ourism expenditures are transferred from final use sales (i.e., to households and exports) to intermediates in the new tourism-specific sectors. Notes in the TABLO file indicate that </w:t>
      </w:r>
      <w:r w:rsidR="007E4352">
        <w:rPr>
          <w:rFonts w:ascii="Times New Roman" w:hAnsi="Times New Roman" w:cs="Times New Roman"/>
          <w:iCs/>
          <w:sz w:val="24"/>
          <w:szCs w:val="24"/>
        </w:rPr>
        <w:t>a</w:t>
      </w:r>
      <w:r w:rsidR="007E4352" w:rsidRPr="007C73E5">
        <w:rPr>
          <w:rFonts w:ascii="Times New Roman" w:hAnsi="Times New Roman" w:cs="Times New Roman"/>
          <w:iCs/>
          <w:sz w:val="24"/>
          <w:szCs w:val="24"/>
        </w:rPr>
        <w:t>ccording to ABS 5216.0, foreign tourism includes business activity</w:t>
      </w:r>
      <w:r w:rsidR="007E4352">
        <w:rPr>
          <w:rFonts w:ascii="Times New Roman" w:hAnsi="Times New Roman" w:cs="Times New Roman"/>
          <w:iCs/>
          <w:sz w:val="24"/>
          <w:szCs w:val="24"/>
        </w:rPr>
        <w:t>. The modified CGE database gets tourism totals close to tourism satellite accounts</w:t>
      </w:r>
      <w:r w:rsidR="007E4352" w:rsidRPr="007C73E5">
        <w:rPr>
          <w:rFonts w:ascii="Times New Roman" w:hAnsi="Times New Roman" w:cs="Times New Roman"/>
          <w:iCs/>
          <w:sz w:val="24"/>
          <w:szCs w:val="24"/>
        </w:rPr>
        <w:t xml:space="preserve"> for </w:t>
      </w:r>
      <w:r w:rsidR="007E4352">
        <w:rPr>
          <w:rFonts w:ascii="Times New Roman" w:hAnsi="Times New Roman" w:cs="Times New Roman"/>
          <w:iCs/>
          <w:sz w:val="24"/>
          <w:szCs w:val="24"/>
        </w:rPr>
        <w:t>Holidays and Tourism Exports</w:t>
      </w:r>
      <w:r w:rsidR="007E4352" w:rsidRPr="007C73E5">
        <w:rPr>
          <w:rFonts w:ascii="Times New Roman" w:hAnsi="Times New Roman" w:cs="Times New Roman"/>
          <w:iCs/>
          <w:sz w:val="24"/>
          <w:szCs w:val="24"/>
        </w:rPr>
        <w:t xml:space="preserve"> without </w:t>
      </w:r>
      <w:r w:rsidR="007E4352">
        <w:rPr>
          <w:rFonts w:ascii="Times New Roman" w:hAnsi="Times New Roman" w:cs="Times New Roman"/>
          <w:iCs/>
          <w:sz w:val="24"/>
          <w:szCs w:val="24"/>
        </w:rPr>
        <w:t xml:space="preserve">using existing </w:t>
      </w:r>
      <w:r w:rsidR="007E4352" w:rsidRPr="007C73E5">
        <w:rPr>
          <w:rFonts w:ascii="Times New Roman" w:hAnsi="Times New Roman" w:cs="Times New Roman"/>
          <w:iCs/>
          <w:sz w:val="24"/>
          <w:szCs w:val="24"/>
        </w:rPr>
        <w:t>intermediate inputs</w:t>
      </w:r>
      <w:r w:rsidR="007E4352">
        <w:rPr>
          <w:rFonts w:ascii="Times New Roman" w:hAnsi="Times New Roman" w:cs="Times New Roman"/>
          <w:iCs/>
          <w:sz w:val="24"/>
          <w:szCs w:val="24"/>
        </w:rPr>
        <w:t xml:space="preserve">. </w:t>
      </w:r>
    </w:p>
    <w:p w:rsidR="007E4352" w:rsidRDefault="007E4352" w:rsidP="007E4352">
      <w:pPr>
        <w:rPr>
          <w:rFonts w:ascii="Times New Roman" w:hAnsi="Times New Roman" w:cs="Times New Roman"/>
          <w:iCs/>
          <w:sz w:val="24"/>
          <w:szCs w:val="24"/>
        </w:rPr>
      </w:pPr>
      <w:r>
        <w:rPr>
          <w:rFonts w:ascii="Times New Roman" w:hAnsi="Times New Roman" w:cs="Times New Roman"/>
          <w:iCs/>
          <w:sz w:val="24"/>
          <w:szCs w:val="24"/>
        </w:rPr>
        <w:t>This is not the case for "FgnHoliday". The database includes amendments to sell business tourism to "FgnHoliday". The sector uses a substantial share of intermediate imports (the remainder being domestic sales of “AirInt”) and is treated as an export in final demands. The database amendments were more difficult than in the USAGE case</w:t>
      </w:r>
      <w:r w:rsidR="00037DDC">
        <w:rPr>
          <w:rFonts w:ascii="Times New Roman" w:hAnsi="Times New Roman" w:cs="Times New Roman"/>
          <w:iCs/>
          <w:sz w:val="24"/>
          <w:szCs w:val="24"/>
        </w:rPr>
        <w:t xml:space="preserve"> (Wittwer 2017)</w:t>
      </w:r>
      <w:r>
        <w:rPr>
          <w:rFonts w:ascii="Times New Roman" w:hAnsi="Times New Roman" w:cs="Times New Roman"/>
          <w:iCs/>
          <w:sz w:val="24"/>
          <w:szCs w:val="24"/>
        </w:rPr>
        <w:t>, because there are not substantial non-competing imports in the ABS IO table.</w:t>
      </w:r>
    </w:p>
    <w:p w:rsidR="00102236" w:rsidRDefault="00102236" w:rsidP="007E4352">
      <w:pPr>
        <w:rPr>
          <w:rFonts w:ascii="Times New Roman" w:hAnsi="Times New Roman" w:cs="Times New Roman"/>
          <w:iCs/>
          <w:sz w:val="24"/>
          <w:szCs w:val="24"/>
        </w:rPr>
      </w:pPr>
      <w:r>
        <w:rPr>
          <w:rFonts w:ascii="Times New Roman" w:hAnsi="Times New Roman" w:cs="Times New Roman"/>
          <w:iCs/>
          <w:sz w:val="24"/>
          <w:szCs w:val="24"/>
        </w:rPr>
        <w:t>Table 2 summarises the inputs into each of the tourism industries. Note that Australian consumers can substitute between Holiday and Foreign Holidays.</w:t>
      </w:r>
    </w:p>
    <w:p w:rsidR="00102236" w:rsidRPr="00102236" w:rsidRDefault="00102236" w:rsidP="00102236">
      <w:pPr>
        <w:spacing w:before="240" w:line="240" w:lineRule="auto"/>
        <w:rPr>
          <w:rFonts w:ascii="Times New Roman" w:hAnsi="Times New Roman"/>
          <w:sz w:val="24"/>
          <w:szCs w:val="24"/>
        </w:rPr>
      </w:pPr>
      <w:r w:rsidRPr="00102236">
        <w:rPr>
          <w:rFonts w:ascii="Times New Roman" w:hAnsi="Times New Roman"/>
          <w:b/>
          <w:bCs/>
          <w:sz w:val="24"/>
          <w:szCs w:val="24"/>
        </w:rPr>
        <w:t xml:space="preserve">Table </w:t>
      </w:r>
      <w:r>
        <w:rPr>
          <w:rFonts w:ascii="Times New Roman" w:hAnsi="Times New Roman"/>
          <w:b/>
          <w:bCs/>
          <w:sz w:val="24"/>
          <w:szCs w:val="24"/>
        </w:rPr>
        <w:t>2:</w:t>
      </w:r>
      <w:r w:rsidRPr="00102236">
        <w:rPr>
          <w:rFonts w:ascii="Times New Roman" w:hAnsi="Times New Roman"/>
          <w:b/>
          <w:bCs/>
          <w:sz w:val="24"/>
          <w:szCs w:val="24"/>
        </w:rPr>
        <w:t xml:space="preserve"> </w:t>
      </w:r>
      <w:r w:rsidRPr="004579A0">
        <w:rPr>
          <w:rFonts w:ascii="Times New Roman" w:hAnsi="Times New Roman"/>
          <w:b/>
          <w:sz w:val="24"/>
          <w:szCs w:val="24"/>
        </w:rPr>
        <w:t>Tourism industries</w:t>
      </w:r>
      <w:r w:rsidRPr="00102236">
        <w:rPr>
          <w:rFonts w:ascii="Times New Roman" w:hAnsi="Times New Roman"/>
          <w:sz w:val="24"/>
          <w:szCs w:val="24"/>
        </w:rPr>
        <w:t xml:space="preserve"> </w:t>
      </w:r>
    </w:p>
    <w:tbl>
      <w:tblPr>
        <w:tblW w:w="6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
        <w:gridCol w:w="2577"/>
        <w:gridCol w:w="1041"/>
        <w:gridCol w:w="1355"/>
        <w:gridCol w:w="1492"/>
      </w:tblGrid>
      <w:tr w:rsidR="00102236" w:rsidRPr="00B27FE6" w:rsidTr="00102236">
        <w:trPr>
          <w:trHeight w:hRule="exact" w:val="397"/>
        </w:trPr>
        <w:tc>
          <w:tcPr>
            <w:tcW w:w="306" w:type="dxa"/>
            <w:tcBorders>
              <w:left w:val="nil"/>
              <w:bottom w:val="single" w:sz="4" w:space="0" w:color="auto"/>
            </w:tcBorders>
            <w:shd w:val="clear" w:color="auto" w:fill="auto"/>
          </w:tcPr>
          <w:p w:rsidR="00102236" w:rsidRPr="00B27FE6" w:rsidRDefault="00102236" w:rsidP="00102236">
            <w:pPr>
              <w:spacing w:line="240" w:lineRule="auto"/>
              <w:rPr>
                <w:rFonts w:ascii="Times New Roman" w:hAnsi="Times New Roman"/>
                <w:sz w:val="18"/>
                <w:szCs w:val="18"/>
              </w:rPr>
            </w:pPr>
          </w:p>
        </w:tc>
        <w:tc>
          <w:tcPr>
            <w:tcW w:w="2577" w:type="dxa"/>
            <w:tcBorders>
              <w:bottom w:val="single" w:sz="4" w:space="0" w:color="auto"/>
            </w:tcBorders>
            <w:shd w:val="clear" w:color="auto" w:fill="auto"/>
          </w:tcPr>
          <w:p w:rsidR="00102236" w:rsidRPr="00B27FE6" w:rsidRDefault="00102236" w:rsidP="00102236">
            <w:pPr>
              <w:spacing w:line="240" w:lineRule="auto"/>
              <w:rPr>
                <w:rFonts w:ascii="Times New Roman" w:hAnsi="Times New Roman"/>
                <w:sz w:val="18"/>
                <w:szCs w:val="18"/>
              </w:rPr>
            </w:pPr>
          </w:p>
        </w:tc>
        <w:tc>
          <w:tcPr>
            <w:tcW w:w="1041" w:type="dxa"/>
            <w:tcBorders>
              <w:bottom w:val="single" w:sz="4" w:space="0" w:color="auto"/>
              <w:right w:val="nil"/>
            </w:tcBorders>
            <w:shd w:val="clear" w:color="auto" w:fill="auto"/>
          </w:tcPr>
          <w:p w:rsidR="00102236" w:rsidRPr="00B27FE6" w:rsidRDefault="00102236" w:rsidP="00102236">
            <w:pPr>
              <w:spacing w:line="240" w:lineRule="auto"/>
              <w:jc w:val="center"/>
              <w:rPr>
                <w:rFonts w:ascii="Times New Roman" w:hAnsi="Times New Roman"/>
                <w:i/>
                <w:sz w:val="18"/>
                <w:szCs w:val="18"/>
              </w:rPr>
            </w:pPr>
            <w:r w:rsidRPr="00B27FE6">
              <w:rPr>
                <w:rFonts w:ascii="Times New Roman" w:hAnsi="Times New Roman"/>
                <w:i/>
                <w:sz w:val="18"/>
                <w:szCs w:val="18"/>
              </w:rPr>
              <w:t>Holiday</w:t>
            </w:r>
            <w:r w:rsidRPr="00B27FE6">
              <w:rPr>
                <w:rFonts w:ascii="Times New Roman" w:hAnsi="Times New Roman"/>
                <w:i/>
                <w:sz w:val="18"/>
                <w:szCs w:val="18"/>
              </w:rPr>
              <w:br/>
              <w:t>(1)</w:t>
            </w:r>
          </w:p>
        </w:tc>
        <w:tc>
          <w:tcPr>
            <w:tcW w:w="1355" w:type="dxa"/>
            <w:tcBorders>
              <w:left w:val="nil"/>
              <w:bottom w:val="single" w:sz="4" w:space="0" w:color="auto"/>
              <w:right w:val="nil"/>
            </w:tcBorders>
            <w:shd w:val="clear" w:color="auto" w:fill="auto"/>
          </w:tcPr>
          <w:p w:rsidR="00102236" w:rsidRPr="00B27FE6" w:rsidRDefault="00102236" w:rsidP="00102236">
            <w:pPr>
              <w:spacing w:line="240" w:lineRule="auto"/>
              <w:jc w:val="center"/>
              <w:rPr>
                <w:rFonts w:ascii="Times New Roman" w:hAnsi="Times New Roman"/>
                <w:i/>
                <w:sz w:val="18"/>
                <w:szCs w:val="18"/>
              </w:rPr>
            </w:pPr>
            <w:r w:rsidRPr="00B27FE6">
              <w:rPr>
                <w:rFonts w:ascii="Times New Roman" w:hAnsi="Times New Roman"/>
                <w:i/>
                <w:sz w:val="18"/>
                <w:szCs w:val="18"/>
              </w:rPr>
              <w:t xml:space="preserve">Foreign </w:t>
            </w:r>
            <w:r w:rsidRPr="00B27FE6">
              <w:rPr>
                <w:rFonts w:ascii="Times New Roman" w:hAnsi="Times New Roman"/>
                <w:i/>
                <w:sz w:val="18"/>
                <w:szCs w:val="18"/>
              </w:rPr>
              <w:br/>
              <w:t>Holidays (2)</w:t>
            </w:r>
          </w:p>
        </w:tc>
        <w:tc>
          <w:tcPr>
            <w:tcW w:w="1492" w:type="dxa"/>
            <w:tcBorders>
              <w:left w:val="nil"/>
              <w:bottom w:val="single" w:sz="4" w:space="0" w:color="auto"/>
              <w:right w:val="nil"/>
            </w:tcBorders>
            <w:shd w:val="clear" w:color="auto" w:fill="auto"/>
          </w:tcPr>
          <w:p w:rsidR="00102236" w:rsidRPr="00B27FE6" w:rsidRDefault="00102236" w:rsidP="00102236">
            <w:pPr>
              <w:spacing w:line="240" w:lineRule="auto"/>
              <w:jc w:val="center"/>
              <w:rPr>
                <w:rFonts w:ascii="Times New Roman" w:hAnsi="Times New Roman"/>
                <w:i/>
                <w:sz w:val="18"/>
                <w:szCs w:val="18"/>
              </w:rPr>
            </w:pPr>
            <w:r w:rsidRPr="00B27FE6">
              <w:rPr>
                <w:rFonts w:ascii="Times New Roman" w:hAnsi="Times New Roman"/>
                <w:i/>
                <w:sz w:val="18"/>
                <w:szCs w:val="18"/>
              </w:rPr>
              <w:t xml:space="preserve">Exports of </w:t>
            </w:r>
            <w:r w:rsidRPr="00B27FE6">
              <w:rPr>
                <w:rFonts w:ascii="Times New Roman" w:hAnsi="Times New Roman"/>
                <w:i/>
                <w:sz w:val="18"/>
                <w:szCs w:val="18"/>
              </w:rPr>
              <w:br/>
              <w:t>Tourism (3)</w:t>
            </w:r>
          </w:p>
        </w:tc>
      </w:tr>
      <w:tr w:rsidR="00102236" w:rsidRPr="00B27FE6" w:rsidTr="00102236">
        <w:trPr>
          <w:trHeight w:hRule="exact" w:val="227"/>
        </w:trPr>
        <w:tc>
          <w:tcPr>
            <w:tcW w:w="306" w:type="dxa"/>
            <w:tcBorders>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1</w:t>
            </w:r>
          </w:p>
        </w:tc>
        <w:tc>
          <w:tcPr>
            <w:tcW w:w="2577" w:type="dxa"/>
            <w:tcBorders>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 xml:space="preserve">International airfares: </w:t>
            </w:r>
            <w:r>
              <w:rPr>
                <w:rFonts w:ascii="Times New Roman" w:hAnsi="Times New Roman"/>
                <w:sz w:val="18"/>
                <w:szCs w:val="18"/>
              </w:rPr>
              <w:t>Aust</w:t>
            </w:r>
            <w:r w:rsidRPr="00B27FE6">
              <w:rPr>
                <w:rFonts w:ascii="Times New Roman" w:hAnsi="Times New Roman"/>
                <w:sz w:val="18"/>
                <w:szCs w:val="18"/>
              </w:rPr>
              <w:t xml:space="preserve"> sourced</w:t>
            </w:r>
          </w:p>
        </w:tc>
        <w:tc>
          <w:tcPr>
            <w:tcW w:w="1041" w:type="dxa"/>
            <w:tcBorders>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355" w:type="dxa"/>
            <w:tcBorders>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C</w:t>
            </w:r>
          </w:p>
        </w:tc>
        <w:tc>
          <w:tcPr>
            <w:tcW w:w="1492" w:type="dxa"/>
            <w:tcBorders>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F</w:t>
            </w: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2</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International airfares: imported</w:t>
            </w:r>
          </w:p>
        </w:tc>
        <w:tc>
          <w:tcPr>
            <w:tcW w:w="1041" w:type="dxa"/>
            <w:tcBorders>
              <w:top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355"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D</w:t>
            </w:r>
          </w:p>
        </w:tc>
        <w:tc>
          <w:tcPr>
            <w:tcW w:w="1492"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G</w:t>
            </w: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3</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Domestic airfares</w:t>
            </w:r>
          </w:p>
        </w:tc>
        <w:tc>
          <w:tcPr>
            <w:tcW w:w="1041" w:type="dxa"/>
            <w:tcBorders>
              <w:top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A</w:t>
            </w:r>
          </w:p>
        </w:tc>
        <w:tc>
          <w:tcPr>
            <w:tcW w:w="1355"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492"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H</w:t>
            </w: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4</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 xml:space="preserve">Other purchases within </w:t>
            </w:r>
            <w:r>
              <w:rPr>
                <w:rFonts w:ascii="Times New Roman" w:hAnsi="Times New Roman"/>
                <w:sz w:val="18"/>
                <w:szCs w:val="18"/>
              </w:rPr>
              <w:t>Aust</w:t>
            </w:r>
          </w:p>
        </w:tc>
        <w:tc>
          <w:tcPr>
            <w:tcW w:w="1041" w:type="dxa"/>
            <w:tcBorders>
              <w:top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B</w:t>
            </w:r>
          </w:p>
        </w:tc>
        <w:tc>
          <w:tcPr>
            <w:tcW w:w="1355"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492"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I</w:t>
            </w: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5</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Other purchases in other countries</w:t>
            </w:r>
          </w:p>
        </w:tc>
        <w:tc>
          <w:tcPr>
            <w:tcW w:w="1041" w:type="dxa"/>
            <w:tcBorders>
              <w:top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355"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r w:rsidRPr="00B27FE6">
              <w:rPr>
                <w:rFonts w:ascii="Times New Roman" w:hAnsi="Times New Roman"/>
                <w:sz w:val="18"/>
                <w:szCs w:val="18"/>
              </w:rPr>
              <w:t>E</w:t>
            </w:r>
          </w:p>
        </w:tc>
        <w:tc>
          <w:tcPr>
            <w:tcW w:w="1492"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6</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i/>
                <w:sz w:val="18"/>
                <w:szCs w:val="18"/>
              </w:rPr>
            </w:pPr>
            <w:r w:rsidRPr="00B27FE6">
              <w:rPr>
                <w:rFonts w:ascii="Times New Roman" w:hAnsi="Times New Roman"/>
                <w:i/>
                <w:sz w:val="18"/>
                <w:szCs w:val="18"/>
              </w:rPr>
              <w:t>Total industry output</w:t>
            </w:r>
          </w:p>
        </w:tc>
        <w:tc>
          <w:tcPr>
            <w:tcW w:w="1041" w:type="dxa"/>
            <w:tcBorders>
              <w:top w:val="nil"/>
              <w:bottom w:val="nil"/>
              <w:right w:val="nil"/>
            </w:tcBorders>
            <w:shd w:val="clear" w:color="auto" w:fill="auto"/>
          </w:tcPr>
          <w:p w:rsidR="00102236" w:rsidRPr="00B27FE6" w:rsidRDefault="009E34B8" w:rsidP="00102236">
            <w:pPr>
              <w:spacing w:line="240" w:lineRule="auto"/>
              <w:jc w:val="center"/>
              <w:rPr>
                <w:rFonts w:ascii="Times New Roman" w:hAnsi="Times New Roman"/>
                <w:sz w:val="18"/>
                <w:szCs w:val="18"/>
              </w:rPr>
            </w:pPr>
            <w:r w:rsidRPr="009E34B8">
              <w:rPr>
                <w:rFonts w:ascii="Times New Roman" w:hAnsi="Times New Roman"/>
                <w:i/>
                <w:sz w:val="18"/>
                <w:szCs w:val="18"/>
              </w:rPr>
              <w:t>h</w:t>
            </w:r>
            <w:r w:rsidR="00102236" w:rsidRPr="00B27FE6">
              <w:rPr>
                <w:rFonts w:ascii="Times New Roman" w:hAnsi="Times New Roman"/>
                <w:sz w:val="18"/>
                <w:szCs w:val="18"/>
              </w:rPr>
              <w:t>=A+B</w:t>
            </w:r>
          </w:p>
        </w:tc>
        <w:tc>
          <w:tcPr>
            <w:tcW w:w="1355" w:type="dxa"/>
            <w:tcBorders>
              <w:top w:val="nil"/>
              <w:left w:val="nil"/>
              <w:bottom w:val="nil"/>
              <w:right w:val="nil"/>
            </w:tcBorders>
            <w:shd w:val="clear" w:color="auto" w:fill="auto"/>
          </w:tcPr>
          <w:p w:rsidR="00102236" w:rsidRPr="00B27FE6" w:rsidRDefault="009E34B8" w:rsidP="00102236">
            <w:pPr>
              <w:spacing w:line="240" w:lineRule="auto"/>
              <w:jc w:val="center"/>
              <w:rPr>
                <w:rFonts w:ascii="Times New Roman" w:hAnsi="Times New Roman"/>
                <w:sz w:val="18"/>
                <w:szCs w:val="18"/>
              </w:rPr>
            </w:pPr>
            <w:r w:rsidRPr="009E34B8">
              <w:rPr>
                <w:rFonts w:ascii="Times New Roman" w:hAnsi="Times New Roman"/>
                <w:i/>
                <w:sz w:val="18"/>
                <w:szCs w:val="18"/>
              </w:rPr>
              <w:t>fh</w:t>
            </w:r>
            <w:r w:rsidR="00102236" w:rsidRPr="00B27FE6">
              <w:rPr>
                <w:rFonts w:ascii="Times New Roman" w:hAnsi="Times New Roman"/>
                <w:sz w:val="18"/>
                <w:szCs w:val="18"/>
              </w:rPr>
              <w:t>=C+D+E</w:t>
            </w:r>
          </w:p>
        </w:tc>
        <w:tc>
          <w:tcPr>
            <w:tcW w:w="1492" w:type="dxa"/>
            <w:tcBorders>
              <w:top w:val="nil"/>
              <w:left w:val="nil"/>
              <w:bottom w:val="nil"/>
              <w:right w:val="nil"/>
            </w:tcBorders>
            <w:shd w:val="clear" w:color="auto" w:fill="auto"/>
          </w:tcPr>
          <w:p w:rsidR="00102236" w:rsidRPr="00B27FE6" w:rsidRDefault="009E34B8" w:rsidP="00102236">
            <w:pPr>
              <w:spacing w:line="240" w:lineRule="auto"/>
              <w:jc w:val="center"/>
              <w:rPr>
                <w:rFonts w:ascii="Times New Roman" w:hAnsi="Times New Roman"/>
                <w:sz w:val="18"/>
                <w:szCs w:val="18"/>
              </w:rPr>
            </w:pPr>
            <w:r w:rsidRPr="009E34B8">
              <w:rPr>
                <w:rFonts w:ascii="Times New Roman" w:hAnsi="Times New Roman"/>
                <w:i/>
                <w:sz w:val="18"/>
                <w:szCs w:val="18"/>
              </w:rPr>
              <w:t>xt</w:t>
            </w:r>
            <w:r w:rsidR="00102236" w:rsidRPr="00B27FE6">
              <w:rPr>
                <w:rFonts w:ascii="Times New Roman" w:hAnsi="Times New Roman"/>
                <w:sz w:val="18"/>
                <w:szCs w:val="18"/>
              </w:rPr>
              <w:t>=F+G+H+I</w:t>
            </w:r>
          </w:p>
        </w:tc>
      </w:tr>
      <w:tr w:rsidR="00102236" w:rsidRPr="00B27FE6" w:rsidTr="00102236">
        <w:trPr>
          <w:trHeight w:hRule="exact" w:val="227"/>
        </w:trPr>
        <w:tc>
          <w:tcPr>
            <w:tcW w:w="306" w:type="dxa"/>
            <w:tcBorders>
              <w:top w:val="nil"/>
              <w:left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7</w:t>
            </w:r>
          </w:p>
        </w:tc>
        <w:tc>
          <w:tcPr>
            <w:tcW w:w="2577" w:type="dxa"/>
            <w:tcBorders>
              <w:top w:val="nil"/>
              <w:bottom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 xml:space="preserve">Tourism expenditure of </w:t>
            </w:r>
            <w:r>
              <w:rPr>
                <w:rFonts w:ascii="Times New Roman" w:hAnsi="Times New Roman"/>
                <w:sz w:val="18"/>
                <w:szCs w:val="18"/>
              </w:rPr>
              <w:t>Aust</w:t>
            </w:r>
            <w:r w:rsidRPr="00B27FE6">
              <w:rPr>
                <w:rFonts w:ascii="Times New Roman" w:hAnsi="Times New Roman"/>
                <w:sz w:val="18"/>
                <w:szCs w:val="18"/>
              </w:rPr>
              <w:t xml:space="preserve"> households</w:t>
            </w:r>
          </w:p>
        </w:tc>
        <w:tc>
          <w:tcPr>
            <w:tcW w:w="2396" w:type="dxa"/>
            <w:gridSpan w:val="2"/>
            <w:tcBorders>
              <w:top w:val="nil"/>
              <w:bottom w:val="nil"/>
              <w:right w:val="nil"/>
            </w:tcBorders>
            <w:shd w:val="clear" w:color="auto" w:fill="auto"/>
          </w:tcPr>
          <w:p w:rsidR="00102236" w:rsidRPr="00B27FE6" w:rsidRDefault="00102236" w:rsidP="009E34B8">
            <w:pPr>
              <w:spacing w:line="240" w:lineRule="auto"/>
              <w:jc w:val="center"/>
              <w:rPr>
                <w:rFonts w:ascii="Times New Roman" w:hAnsi="Times New Roman"/>
                <w:sz w:val="18"/>
                <w:szCs w:val="18"/>
              </w:rPr>
            </w:pPr>
            <w:r>
              <w:rPr>
                <w:rFonts w:ascii="Times New Roman" w:hAnsi="Times New Roman"/>
                <w:sz w:val="18"/>
                <w:szCs w:val="18"/>
              </w:rPr>
              <w:t>CES[</w:t>
            </w:r>
            <w:r w:rsidR="009E34B8" w:rsidRPr="009E34B8">
              <w:rPr>
                <w:rFonts w:ascii="Times New Roman" w:hAnsi="Times New Roman"/>
                <w:i/>
                <w:sz w:val="18"/>
                <w:szCs w:val="18"/>
              </w:rPr>
              <w:t>h+fh</w:t>
            </w:r>
            <w:r>
              <w:rPr>
                <w:rFonts w:ascii="Times New Roman" w:hAnsi="Times New Roman"/>
                <w:sz w:val="18"/>
                <w:szCs w:val="18"/>
              </w:rPr>
              <w:t>]</w:t>
            </w:r>
          </w:p>
        </w:tc>
        <w:tc>
          <w:tcPr>
            <w:tcW w:w="1492" w:type="dxa"/>
            <w:tcBorders>
              <w:top w:val="nil"/>
              <w:left w:val="nil"/>
              <w:bottom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r>
      <w:tr w:rsidR="00102236" w:rsidRPr="00B27FE6" w:rsidTr="00102236">
        <w:trPr>
          <w:trHeight w:hRule="exact" w:val="397"/>
        </w:trPr>
        <w:tc>
          <w:tcPr>
            <w:tcW w:w="306" w:type="dxa"/>
            <w:tcBorders>
              <w:top w:val="nil"/>
              <w:left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8</w:t>
            </w:r>
          </w:p>
        </w:tc>
        <w:tc>
          <w:tcPr>
            <w:tcW w:w="2577" w:type="dxa"/>
            <w:tcBorders>
              <w:top w:val="nil"/>
            </w:tcBorders>
            <w:shd w:val="clear" w:color="auto" w:fill="auto"/>
          </w:tcPr>
          <w:p w:rsidR="00102236" w:rsidRPr="00B27FE6" w:rsidRDefault="00102236" w:rsidP="00102236">
            <w:pPr>
              <w:spacing w:line="240" w:lineRule="auto"/>
              <w:rPr>
                <w:rFonts w:ascii="Times New Roman" w:hAnsi="Times New Roman"/>
                <w:sz w:val="18"/>
                <w:szCs w:val="18"/>
              </w:rPr>
            </w:pPr>
            <w:r w:rsidRPr="00B27FE6">
              <w:rPr>
                <w:rFonts w:ascii="Times New Roman" w:hAnsi="Times New Roman"/>
                <w:sz w:val="18"/>
                <w:szCs w:val="18"/>
              </w:rPr>
              <w:t xml:space="preserve">Tourism expenditure in </w:t>
            </w:r>
            <w:r>
              <w:rPr>
                <w:rFonts w:ascii="Times New Roman" w:hAnsi="Times New Roman"/>
                <w:sz w:val="18"/>
                <w:szCs w:val="18"/>
              </w:rPr>
              <w:t>Aust</w:t>
            </w:r>
            <w:r w:rsidRPr="00B27FE6">
              <w:rPr>
                <w:rFonts w:ascii="Times New Roman" w:hAnsi="Times New Roman"/>
                <w:sz w:val="18"/>
                <w:szCs w:val="18"/>
              </w:rPr>
              <w:t xml:space="preserve"> by non-residents</w:t>
            </w:r>
          </w:p>
        </w:tc>
        <w:tc>
          <w:tcPr>
            <w:tcW w:w="1041" w:type="dxa"/>
            <w:tcBorders>
              <w:top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355" w:type="dxa"/>
            <w:tcBorders>
              <w:top w:val="nil"/>
              <w:left w:val="nil"/>
              <w:right w:val="nil"/>
            </w:tcBorders>
            <w:shd w:val="clear" w:color="auto" w:fill="auto"/>
          </w:tcPr>
          <w:p w:rsidR="00102236" w:rsidRPr="00B27FE6" w:rsidRDefault="00102236" w:rsidP="00102236">
            <w:pPr>
              <w:spacing w:line="240" w:lineRule="auto"/>
              <w:jc w:val="center"/>
              <w:rPr>
                <w:rFonts w:ascii="Times New Roman" w:hAnsi="Times New Roman"/>
                <w:sz w:val="18"/>
                <w:szCs w:val="18"/>
              </w:rPr>
            </w:pPr>
          </w:p>
        </w:tc>
        <w:tc>
          <w:tcPr>
            <w:tcW w:w="1492" w:type="dxa"/>
            <w:tcBorders>
              <w:top w:val="nil"/>
              <w:left w:val="nil"/>
              <w:right w:val="nil"/>
            </w:tcBorders>
            <w:shd w:val="clear" w:color="auto" w:fill="auto"/>
          </w:tcPr>
          <w:p w:rsidR="00102236" w:rsidRPr="00B27FE6" w:rsidRDefault="00102236" w:rsidP="009E34B8">
            <w:pPr>
              <w:spacing w:line="240" w:lineRule="auto"/>
              <w:jc w:val="center"/>
              <w:rPr>
                <w:rFonts w:ascii="Times New Roman" w:hAnsi="Times New Roman"/>
                <w:sz w:val="18"/>
                <w:szCs w:val="18"/>
              </w:rPr>
            </w:pPr>
            <w:r>
              <w:rPr>
                <w:rFonts w:ascii="Times New Roman" w:hAnsi="Times New Roman"/>
                <w:sz w:val="18"/>
                <w:szCs w:val="18"/>
              </w:rPr>
              <w:t>=</w:t>
            </w:r>
            <w:r w:rsidR="009E34B8">
              <w:rPr>
                <w:rFonts w:ascii="Times New Roman" w:hAnsi="Times New Roman"/>
                <w:i/>
                <w:sz w:val="18"/>
                <w:szCs w:val="18"/>
              </w:rPr>
              <w:t>xt</w:t>
            </w:r>
            <w:r w:rsidRPr="00B27FE6">
              <w:rPr>
                <w:rFonts w:ascii="Times New Roman" w:hAnsi="Times New Roman"/>
                <w:sz w:val="18"/>
                <w:szCs w:val="18"/>
              </w:rPr>
              <w:t>-G</w:t>
            </w:r>
          </w:p>
        </w:tc>
      </w:tr>
    </w:tbl>
    <w:p w:rsidR="00102236" w:rsidRDefault="00102236" w:rsidP="007E4352">
      <w:pPr>
        <w:rPr>
          <w:rFonts w:ascii="Times New Roman" w:hAnsi="Times New Roman" w:cs="Times New Roman"/>
          <w:iCs/>
          <w:sz w:val="24"/>
          <w:szCs w:val="24"/>
        </w:rPr>
      </w:pPr>
    </w:p>
    <w:p w:rsidR="007E4352" w:rsidRPr="007C73E5" w:rsidRDefault="007E4352" w:rsidP="007E4352">
      <w:pPr>
        <w:rPr>
          <w:rFonts w:ascii="Times New Roman" w:hAnsi="Times New Roman" w:cs="Times New Roman"/>
          <w:sz w:val="24"/>
          <w:szCs w:val="24"/>
        </w:rPr>
      </w:pPr>
      <w:r>
        <w:rPr>
          <w:rFonts w:ascii="Times New Roman" w:hAnsi="Times New Roman" w:cs="Times New Roman"/>
          <w:iCs/>
          <w:sz w:val="24"/>
          <w:szCs w:val="24"/>
        </w:rPr>
        <w:t>One important modification is that exports of “Air Transport” are moved entirely to “AirInt”.</w:t>
      </w:r>
      <w:r w:rsidR="003A59B7">
        <w:rPr>
          <w:rFonts w:ascii="Times New Roman" w:hAnsi="Times New Roman" w:cs="Times New Roman"/>
          <w:iCs/>
          <w:sz w:val="24"/>
          <w:szCs w:val="24"/>
        </w:rPr>
        <w:t xml:space="preserve"> The latter treatment is not identical to that of Dixon and Rimmer, in so far as the sector has zero usage as a margin </w:t>
      </w:r>
      <w:r w:rsidR="00820BD1">
        <w:rPr>
          <w:rFonts w:ascii="Times New Roman" w:hAnsi="Times New Roman" w:cs="Times New Roman"/>
          <w:iCs/>
          <w:sz w:val="24"/>
          <w:szCs w:val="24"/>
        </w:rPr>
        <w:t xml:space="preserve">(table </w:t>
      </w:r>
      <w:r w:rsidR="00102236">
        <w:rPr>
          <w:rFonts w:ascii="Times New Roman" w:hAnsi="Times New Roman" w:cs="Times New Roman"/>
          <w:iCs/>
          <w:sz w:val="24"/>
          <w:szCs w:val="24"/>
        </w:rPr>
        <w:t>3</w:t>
      </w:r>
      <w:r w:rsidR="00820BD1">
        <w:rPr>
          <w:rFonts w:ascii="Times New Roman" w:hAnsi="Times New Roman" w:cs="Times New Roman"/>
          <w:iCs/>
          <w:sz w:val="24"/>
          <w:szCs w:val="24"/>
        </w:rPr>
        <w:t>)</w:t>
      </w:r>
      <w:r w:rsidR="003A59B7">
        <w:rPr>
          <w:rFonts w:ascii="Times New Roman" w:hAnsi="Times New Roman" w:cs="Times New Roman"/>
          <w:iCs/>
          <w:sz w:val="24"/>
          <w:szCs w:val="24"/>
        </w:rPr>
        <w:t xml:space="preserve">. </w:t>
      </w:r>
    </w:p>
    <w:p w:rsidR="007C4969" w:rsidRPr="003A59B7" w:rsidRDefault="007C4969" w:rsidP="007C4969">
      <w:pPr>
        <w:spacing w:before="240" w:line="240" w:lineRule="auto"/>
        <w:rPr>
          <w:rFonts w:ascii="Times New Roman" w:hAnsi="Times New Roman"/>
          <w:sz w:val="24"/>
          <w:szCs w:val="24"/>
        </w:rPr>
      </w:pPr>
      <w:r w:rsidRPr="003A59B7">
        <w:rPr>
          <w:rFonts w:ascii="Times New Roman" w:hAnsi="Times New Roman"/>
          <w:b/>
          <w:bCs/>
          <w:sz w:val="24"/>
          <w:szCs w:val="24"/>
        </w:rPr>
        <w:t>Table</w:t>
      </w:r>
      <w:r w:rsidR="00820BD1">
        <w:rPr>
          <w:rFonts w:ascii="Times New Roman" w:hAnsi="Times New Roman"/>
          <w:b/>
          <w:bCs/>
          <w:sz w:val="24"/>
          <w:szCs w:val="24"/>
        </w:rPr>
        <w:t xml:space="preserve"> </w:t>
      </w:r>
      <w:r w:rsidR="00102236">
        <w:rPr>
          <w:rFonts w:ascii="Times New Roman" w:hAnsi="Times New Roman"/>
          <w:b/>
          <w:bCs/>
          <w:sz w:val="24"/>
          <w:szCs w:val="24"/>
        </w:rPr>
        <w:t>3</w:t>
      </w:r>
      <w:r w:rsidR="00820BD1">
        <w:rPr>
          <w:rFonts w:ascii="Times New Roman" w:hAnsi="Times New Roman"/>
          <w:b/>
          <w:bCs/>
          <w:sz w:val="24"/>
          <w:szCs w:val="24"/>
        </w:rPr>
        <w:t>:</w:t>
      </w:r>
      <w:r w:rsidRPr="003A59B7">
        <w:rPr>
          <w:rFonts w:ascii="Times New Roman" w:hAnsi="Times New Roman"/>
          <w:b/>
          <w:bCs/>
          <w:sz w:val="24"/>
          <w:szCs w:val="24"/>
        </w:rPr>
        <w:t xml:space="preserve"> </w:t>
      </w:r>
      <w:r w:rsidRPr="00820BD1">
        <w:rPr>
          <w:rFonts w:ascii="Times New Roman" w:hAnsi="Times New Roman"/>
          <w:b/>
          <w:sz w:val="24"/>
          <w:szCs w:val="24"/>
        </w:rPr>
        <w:t>Allocation of air transport sales</w:t>
      </w:r>
      <w:r w:rsidRPr="003A59B7">
        <w:rPr>
          <w:rFonts w:ascii="Times New Roman" w:hAnsi="Times New Roman"/>
          <w:sz w:val="24"/>
          <w:szCs w:val="24"/>
        </w:rPr>
        <w:t xml:space="preserve"> ($m)</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1951"/>
        <w:gridCol w:w="1168"/>
        <w:gridCol w:w="1196"/>
        <w:gridCol w:w="1142"/>
        <w:gridCol w:w="1142"/>
      </w:tblGrid>
      <w:tr w:rsidR="007C4969" w:rsidRPr="00B80C69" w:rsidTr="007C4969">
        <w:trPr>
          <w:cantSplit/>
          <w:trHeight w:hRule="exact" w:val="227"/>
        </w:trPr>
        <w:tc>
          <w:tcPr>
            <w:tcW w:w="1951" w:type="dxa"/>
            <w:tcBorders>
              <w:bottom w:val="nil"/>
            </w:tcBorders>
            <w:shd w:val="clear" w:color="auto" w:fill="auto"/>
          </w:tcPr>
          <w:p w:rsidR="007C4969" w:rsidRPr="007C4969" w:rsidRDefault="007C4969" w:rsidP="007A6966">
            <w:pPr>
              <w:spacing w:line="240" w:lineRule="auto"/>
              <w:rPr>
                <w:rFonts w:ascii="Times New Roman" w:hAnsi="Times New Roman"/>
                <w:i/>
                <w:sz w:val="20"/>
                <w:szCs w:val="20"/>
              </w:rPr>
            </w:pPr>
          </w:p>
        </w:tc>
        <w:tc>
          <w:tcPr>
            <w:tcW w:w="1168" w:type="dxa"/>
            <w:tcBorders>
              <w:bottom w:val="dotted" w:sz="4" w:space="0" w:color="auto"/>
            </w:tcBorders>
            <w:shd w:val="clear" w:color="auto" w:fill="auto"/>
          </w:tcPr>
          <w:p w:rsidR="007C4969" w:rsidRPr="007C4969" w:rsidRDefault="007C4969" w:rsidP="007A6966">
            <w:pPr>
              <w:spacing w:line="240" w:lineRule="auto"/>
              <w:jc w:val="right"/>
              <w:rPr>
                <w:rFonts w:ascii="Times New Roman" w:hAnsi="Times New Roman"/>
                <w:i/>
                <w:sz w:val="20"/>
                <w:szCs w:val="20"/>
              </w:rPr>
            </w:pPr>
            <w:r w:rsidRPr="007C4969">
              <w:rPr>
                <w:rFonts w:ascii="Times New Roman" w:hAnsi="Times New Roman"/>
                <w:i/>
                <w:sz w:val="20"/>
                <w:szCs w:val="20"/>
              </w:rPr>
              <w:t>AirTrans</w:t>
            </w:r>
          </w:p>
        </w:tc>
        <w:tc>
          <w:tcPr>
            <w:tcW w:w="1196" w:type="dxa"/>
            <w:tcBorders>
              <w:bottom w:val="dotted" w:sz="4" w:space="0" w:color="auto"/>
              <w:right w:val="single" w:sz="4" w:space="0" w:color="auto"/>
            </w:tcBorders>
            <w:shd w:val="clear" w:color="auto" w:fill="auto"/>
          </w:tcPr>
          <w:p w:rsidR="007C4969" w:rsidRPr="007C4969" w:rsidRDefault="007C4969" w:rsidP="007A6966">
            <w:pPr>
              <w:spacing w:line="240" w:lineRule="auto"/>
              <w:jc w:val="right"/>
              <w:rPr>
                <w:rFonts w:ascii="Times New Roman" w:hAnsi="Times New Roman"/>
                <w:sz w:val="20"/>
                <w:szCs w:val="20"/>
              </w:rPr>
            </w:pPr>
          </w:p>
        </w:tc>
        <w:tc>
          <w:tcPr>
            <w:tcW w:w="1142" w:type="dxa"/>
            <w:tcBorders>
              <w:left w:val="single" w:sz="4" w:space="0" w:color="auto"/>
              <w:bottom w:val="dotted" w:sz="4" w:space="0" w:color="auto"/>
            </w:tcBorders>
            <w:shd w:val="clear" w:color="auto" w:fill="auto"/>
          </w:tcPr>
          <w:p w:rsidR="007C4969" w:rsidRPr="007C4969" w:rsidRDefault="007C4969" w:rsidP="007A6966">
            <w:pPr>
              <w:spacing w:line="240" w:lineRule="auto"/>
              <w:jc w:val="right"/>
              <w:rPr>
                <w:rFonts w:ascii="Times New Roman" w:hAnsi="Times New Roman"/>
                <w:sz w:val="20"/>
                <w:szCs w:val="20"/>
              </w:rPr>
            </w:pPr>
            <w:r w:rsidRPr="007C4969">
              <w:rPr>
                <w:rFonts w:ascii="Times New Roman" w:hAnsi="Times New Roman"/>
                <w:i/>
                <w:sz w:val="20"/>
                <w:szCs w:val="20"/>
              </w:rPr>
              <w:t>AirInt</w:t>
            </w:r>
          </w:p>
        </w:tc>
        <w:tc>
          <w:tcPr>
            <w:tcW w:w="1142" w:type="dxa"/>
            <w:tcBorders>
              <w:bottom w:val="dotted" w:sz="4" w:space="0" w:color="auto"/>
            </w:tcBorders>
            <w:shd w:val="clear" w:color="auto" w:fill="auto"/>
          </w:tcPr>
          <w:p w:rsidR="007C4969" w:rsidRPr="007C4969" w:rsidRDefault="007C4969" w:rsidP="007A6966">
            <w:pPr>
              <w:spacing w:line="240" w:lineRule="auto"/>
              <w:jc w:val="right"/>
              <w:rPr>
                <w:rFonts w:ascii="Times New Roman" w:hAnsi="Times New Roman"/>
                <w:i/>
                <w:sz w:val="20"/>
                <w:szCs w:val="20"/>
              </w:rPr>
            </w:pP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b/>
                <w:i/>
                <w:sz w:val="20"/>
                <w:szCs w:val="20"/>
              </w:rPr>
            </w:pPr>
          </w:p>
        </w:tc>
        <w:tc>
          <w:tcPr>
            <w:tcW w:w="1168" w:type="dxa"/>
            <w:tcBorders>
              <w:top w:val="dotted" w:sz="4" w:space="0" w:color="auto"/>
              <w:bottom w:val="dotted" w:sz="4" w:space="0" w:color="auto"/>
              <w:right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Domestic</w:t>
            </w:r>
          </w:p>
        </w:tc>
        <w:tc>
          <w:tcPr>
            <w:tcW w:w="1196" w:type="dxa"/>
            <w:tcBorders>
              <w:top w:val="dotted" w:sz="4" w:space="0" w:color="auto"/>
              <w:left w:val="nil"/>
              <w:bottom w:val="dotted" w:sz="4" w:space="0" w:color="auto"/>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Imported</w:t>
            </w:r>
          </w:p>
        </w:tc>
        <w:tc>
          <w:tcPr>
            <w:tcW w:w="1142" w:type="dxa"/>
            <w:tcBorders>
              <w:top w:val="dotted" w:sz="4" w:space="0" w:color="auto"/>
              <w:left w:val="single" w:sz="4" w:space="0" w:color="auto"/>
              <w:bottom w:val="dotted" w:sz="4" w:space="0" w:color="auto"/>
              <w:right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Domestic</w:t>
            </w:r>
          </w:p>
        </w:tc>
        <w:tc>
          <w:tcPr>
            <w:tcW w:w="1142" w:type="dxa"/>
            <w:tcBorders>
              <w:top w:val="dotted" w:sz="4" w:space="0" w:color="auto"/>
              <w:left w:val="nil"/>
              <w:bottom w:val="dotted"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imported</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b/>
                <w:i/>
                <w:sz w:val="20"/>
                <w:szCs w:val="20"/>
              </w:rPr>
            </w:pPr>
            <w:r w:rsidRPr="007C4969">
              <w:rPr>
                <w:rFonts w:ascii="Times New Roman" w:hAnsi="Times New Roman"/>
                <w:b/>
                <w:i/>
                <w:sz w:val="20"/>
                <w:szCs w:val="20"/>
              </w:rPr>
              <w:t>Inputs to users</w:t>
            </w:r>
          </w:p>
        </w:tc>
        <w:tc>
          <w:tcPr>
            <w:tcW w:w="1168" w:type="dxa"/>
            <w:tcBorders>
              <w:top w:val="dotted" w:sz="4" w:space="0" w:color="auto"/>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p>
        </w:tc>
        <w:tc>
          <w:tcPr>
            <w:tcW w:w="1196" w:type="dxa"/>
            <w:tcBorders>
              <w:top w:val="dotted" w:sz="4" w:space="0" w:color="auto"/>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p>
        </w:tc>
        <w:tc>
          <w:tcPr>
            <w:tcW w:w="1142" w:type="dxa"/>
            <w:tcBorders>
              <w:top w:val="dotted" w:sz="4" w:space="0" w:color="auto"/>
              <w:left w:val="single" w:sz="4" w:space="0" w:color="auto"/>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p>
        </w:tc>
        <w:tc>
          <w:tcPr>
            <w:tcW w:w="1142" w:type="dxa"/>
            <w:tcBorders>
              <w:top w:val="dotted" w:sz="4" w:space="0" w:color="auto"/>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Foreign holidays</w:t>
            </w:r>
          </w:p>
        </w:tc>
        <w:tc>
          <w:tcPr>
            <w:tcW w:w="1168" w:type="dxa"/>
            <w:tcBorders>
              <w:top w:val="nil"/>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96" w:type="dxa"/>
            <w:tcBorders>
              <w:top w:val="nil"/>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left w:val="single" w:sz="4" w:space="0" w:color="auto"/>
              <w:bottom w:val="nil"/>
            </w:tcBorders>
            <w:shd w:val="clear" w:color="auto" w:fill="auto"/>
          </w:tcPr>
          <w:p w:rsidR="007C4969" w:rsidRPr="007C4969" w:rsidRDefault="00E909EE" w:rsidP="007A6966">
            <w:pPr>
              <w:spacing w:line="240" w:lineRule="auto"/>
              <w:jc w:val="center"/>
              <w:rPr>
                <w:rFonts w:ascii="Times New Roman" w:hAnsi="Times New Roman"/>
                <w:sz w:val="20"/>
                <w:szCs w:val="20"/>
              </w:rPr>
            </w:pPr>
            <w:r>
              <w:rPr>
                <w:rFonts w:ascii="Times New Roman" w:hAnsi="Times New Roman"/>
                <w:sz w:val="20"/>
                <w:szCs w:val="20"/>
              </w:rPr>
              <w:t>5161</w:t>
            </w:r>
          </w:p>
        </w:tc>
        <w:tc>
          <w:tcPr>
            <w:tcW w:w="1142" w:type="dxa"/>
            <w:tcBorders>
              <w:top w:val="nil"/>
              <w:bottom w:val="nil"/>
            </w:tcBorders>
            <w:shd w:val="clear" w:color="auto" w:fill="auto"/>
          </w:tcPr>
          <w:p w:rsidR="007C4969" w:rsidRPr="007C4969" w:rsidRDefault="00976857" w:rsidP="00E909EE">
            <w:pPr>
              <w:spacing w:line="240" w:lineRule="auto"/>
              <w:jc w:val="center"/>
              <w:rPr>
                <w:rFonts w:ascii="Times New Roman" w:hAnsi="Times New Roman"/>
                <w:sz w:val="20"/>
                <w:szCs w:val="20"/>
              </w:rPr>
            </w:pPr>
            <w:r>
              <w:rPr>
                <w:rFonts w:ascii="Times New Roman" w:hAnsi="Times New Roman"/>
                <w:sz w:val="20"/>
                <w:szCs w:val="20"/>
              </w:rPr>
              <w:t>115</w:t>
            </w:r>
            <w:r w:rsidR="00E909EE">
              <w:rPr>
                <w:rFonts w:ascii="Times New Roman" w:hAnsi="Times New Roman"/>
                <w:sz w:val="20"/>
                <w:szCs w:val="20"/>
              </w:rPr>
              <w:t>78</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Domestic holidays</w:t>
            </w:r>
          </w:p>
        </w:tc>
        <w:tc>
          <w:tcPr>
            <w:tcW w:w="1168" w:type="dxa"/>
            <w:tcBorders>
              <w:top w:val="nil"/>
              <w:bottom w:val="nil"/>
            </w:tcBorders>
            <w:shd w:val="clear" w:color="auto" w:fill="auto"/>
          </w:tcPr>
          <w:p w:rsidR="007C4969" w:rsidRPr="007C4969" w:rsidRDefault="00976857" w:rsidP="007A6966">
            <w:pPr>
              <w:spacing w:line="240" w:lineRule="auto"/>
              <w:jc w:val="center"/>
              <w:rPr>
                <w:rFonts w:ascii="Times New Roman" w:hAnsi="Times New Roman"/>
                <w:sz w:val="20"/>
                <w:szCs w:val="20"/>
              </w:rPr>
            </w:pPr>
            <w:r>
              <w:rPr>
                <w:rFonts w:ascii="Times New Roman" w:hAnsi="Times New Roman"/>
                <w:sz w:val="20"/>
                <w:szCs w:val="20"/>
              </w:rPr>
              <w:t>9112</w:t>
            </w:r>
          </w:p>
        </w:tc>
        <w:tc>
          <w:tcPr>
            <w:tcW w:w="1196" w:type="dxa"/>
            <w:tcBorders>
              <w:top w:val="nil"/>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left w:val="single" w:sz="4" w:space="0" w:color="auto"/>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bottom w:val="nil"/>
            </w:tcBorders>
            <w:shd w:val="clear" w:color="auto" w:fill="auto"/>
          </w:tcPr>
          <w:p w:rsidR="007C4969" w:rsidRPr="007C4969" w:rsidRDefault="00976857" w:rsidP="007A6966">
            <w:pPr>
              <w:spacing w:line="240" w:lineRule="auto"/>
              <w:jc w:val="center"/>
              <w:rPr>
                <w:rFonts w:ascii="Times New Roman" w:hAnsi="Times New Roman"/>
                <w:sz w:val="20"/>
                <w:szCs w:val="20"/>
              </w:rPr>
            </w:pPr>
            <w:r>
              <w:rPr>
                <w:rFonts w:ascii="Times New Roman" w:hAnsi="Times New Roman"/>
                <w:sz w:val="20"/>
                <w:szCs w:val="20"/>
              </w:rPr>
              <w:t>16</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Exports of tourism</w:t>
            </w:r>
          </w:p>
        </w:tc>
        <w:tc>
          <w:tcPr>
            <w:tcW w:w="1168" w:type="dxa"/>
            <w:tcBorders>
              <w:top w:val="nil"/>
              <w:bottom w:val="nil"/>
            </w:tcBorders>
            <w:shd w:val="clear" w:color="auto" w:fill="auto"/>
          </w:tcPr>
          <w:p w:rsidR="007C4969" w:rsidRDefault="00E909EE" w:rsidP="007A6966">
            <w:pPr>
              <w:spacing w:line="240" w:lineRule="auto"/>
              <w:jc w:val="center"/>
              <w:rPr>
                <w:rFonts w:ascii="Times New Roman" w:hAnsi="Times New Roman"/>
                <w:sz w:val="20"/>
                <w:szCs w:val="20"/>
              </w:rPr>
            </w:pPr>
            <w:r>
              <w:rPr>
                <w:rFonts w:ascii="Times New Roman" w:hAnsi="Times New Roman"/>
                <w:sz w:val="20"/>
                <w:szCs w:val="20"/>
              </w:rPr>
              <w:t>0</w:t>
            </w:r>
          </w:p>
          <w:p w:rsidR="00976857" w:rsidRPr="007C4969" w:rsidRDefault="00976857" w:rsidP="007A6966">
            <w:pPr>
              <w:spacing w:line="240" w:lineRule="auto"/>
              <w:jc w:val="center"/>
              <w:rPr>
                <w:rFonts w:ascii="Times New Roman" w:hAnsi="Times New Roman"/>
                <w:sz w:val="20"/>
                <w:szCs w:val="20"/>
              </w:rPr>
            </w:pPr>
          </w:p>
        </w:tc>
        <w:tc>
          <w:tcPr>
            <w:tcW w:w="1196" w:type="dxa"/>
            <w:tcBorders>
              <w:top w:val="nil"/>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left w:val="single" w:sz="4" w:space="0" w:color="auto"/>
              <w:bottom w:val="nil"/>
            </w:tcBorders>
            <w:shd w:val="clear" w:color="auto" w:fill="auto"/>
          </w:tcPr>
          <w:p w:rsidR="007C4969" w:rsidRPr="007C4969" w:rsidRDefault="00E909EE" w:rsidP="007A6966">
            <w:pPr>
              <w:spacing w:line="240" w:lineRule="auto"/>
              <w:jc w:val="center"/>
              <w:rPr>
                <w:rFonts w:ascii="Times New Roman" w:hAnsi="Times New Roman"/>
                <w:sz w:val="20"/>
                <w:szCs w:val="20"/>
              </w:rPr>
            </w:pPr>
            <w:r>
              <w:rPr>
                <w:rFonts w:ascii="Times New Roman" w:hAnsi="Times New Roman"/>
                <w:sz w:val="20"/>
                <w:szCs w:val="20"/>
              </w:rPr>
              <w:t>5052</w:t>
            </w:r>
          </w:p>
        </w:tc>
        <w:tc>
          <w:tcPr>
            <w:tcW w:w="1142" w:type="dxa"/>
            <w:tcBorders>
              <w:top w:val="nil"/>
              <w:bottom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Pr>
                <w:rFonts w:ascii="Times New Roman" w:hAnsi="Times New Roman"/>
                <w:sz w:val="20"/>
                <w:szCs w:val="20"/>
              </w:rPr>
              <w:t>0</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Exports of education</w:t>
            </w:r>
          </w:p>
        </w:tc>
        <w:tc>
          <w:tcPr>
            <w:tcW w:w="1168" w:type="dxa"/>
            <w:tcBorders>
              <w:top w:val="nil"/>
              <w:bottom w:val="nil"/>
            </w:tcBorders>
            <w:shd w:val="clear" w:color="auto" w:fill="auto"/>
          </w:tcPr>
          <w:p w:rsidR="007C4969" w:rsidRPr="007C4969" w:rsidRDefault="00E909EE" w:rsidP="007A6966">
            <w:pPr>
              <w:spacing w:line="240" w:lineRule="auto"/>
              <w:jc w:val="center"/>
              <w:rPr>
                <w:rFonts w:ascii="Times New Roman" w:hAnsi="Times New Roman"/>
                <w:sz w:val="20"/>
                <w:szCs w:val="20"/>
              </w:rPr>
            </w:pPr>
            <w:r>
              <w:rPr>
                <w:rFonts w:ascii="Times New Roman" w:hAnsi="Times New Roman"/>
                <w:sz w:val="20"/>
                <w:szCs w:val="20"/>
              </w:rPr>
              <w:t>9</w:t>
            </w:r>
          </w:p>
        </w:tc>
        <w:tc>
          <w:tcPr>
            <w:tcW w:w="1196" w:type="dxa"/>
            <w:tcBorders>
              <w:top w:val="nil"/>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left w:val="single" w:sz="4" w:space="0" w:color="auto"/>
              <w:bottom w:val="nil"/>
            </w:tcBorders>
            <w:shd w:val="clear" w:color="auto" w:fill="auto"/>
          </w:tcPr>
          <w:p w:rsidR="007C4969" w:rsidRPr="007C4969" w:rsidRDefault="003A59B7" w:rsidP="007A6966">
            <w:pPr>
              <w:spacing w:line="240" w:lineRule="auto"/>
              <w:jc w:val="center"/>
              <w:rPr>
                <w:rFonts w:ascii="Times New Roman" w:hAnsi="Times New Roman"/>
                <w:sz w:val="20"/>
                <w:szCs w:val="20"/>
              </w:rPr>
            </w:pPr>
            <w:r>
              <w:rPr>
                <w:rFonts w:ascii="Times New Roman" w:hAnsi="Times New Roman"/>
                <w:sz w:val="20"/>
                <w:szCs w:val="20"/>
              </w:rPr>
              <w:t>0</w:t>
            </w:r>
          </w:p>
        </w:tc>
        <w:tc>
          <w:tcPr>
            <w:tcW w:w="1142" w:type="dxa"/>
            <w:tcBorders>
              <w:top w:val="nil"/>
              <w:bottom w:val="nil"/>
            </w:tcBorders>
            <w:shd w:val="clear" w:color="auto" w:fill="auto"/>
          </w:tcPr>
          <w:p w:rsidR="007C4969" w:rsidRPr="007C4969" w:rsidRDefault="00976857" w:rsidP="007A6966">
            <w:pPr>
              <w:spacing w:line="240" w:lineRule="auto"/>
              <w:jc w:val="center"/>
              <w:rPr>
                <w:rFonts w:ascii="Times New Roman" w:hAnsi="Times New Roman"/>
                <w:sz w:val="20"/>
                <w:szCs w:val="20"/>
              </w:rPr>
            </w:pPr>
            <w:r>
              <w:rPr>
                <w:rFonts w:ascii="Times New Roman" w:hAnsi="Times New Roman"/>
                <w:sz w:val="20"/>
                <w:szCs w:val="20"/>
              </w:rPr>
              <w:t>0</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Other</w:t>
            </w:r>
          </w:p>
        </w:tc>
        <w:tc>
          <w:tcPr>
            <w:tcW w:w="1168" w:type="dxa"/>
            <w:tcBorders>
              <w:top w:val="nil"/>
              <w:bottom w:val="dotted" w:sz="4" w:space="0" w:color="auto"/>
              <w:right w:val="nil"/>
            </w:tcBorders>
            <w:shd w:val="clear" w:color="auto" w:fill="auto"/>
          </w:tcPr>
          <w:p w:rsidR="007C4969" w:rsidRPr="007C4969" w:rsidRDefault="001D4C9B" w:rsidP="00E909EE">
            <w:pPr>
              <w:spacing w:line="240" w:lineRule="auto"/>
              <w:jc w:val="center"/>
              <w:rPr>
                <w:rFonts w:ascii="Times New Roman" w:hAnsi="Times New Roman"/>
                <w:sz w:val="20"/>
                <w:szCs w:val="20"/>
              </w:rPr>
            </w:pPr>
            <w:r>
              <w:rPr>
                <w:rFonts w:ascii="Times New Roman" w:hAnsi="Times New Roman"/>
                <w:sz w:val="20"/>
                <w:szCs w:val="20"/>
              </w:rPr>
              <w:t>45</w:t>
            </w:r>
            <w:r w:rsidR="00E909EE">
              <w:rPr>
                <w:rFonts w:ascii="Times New Roman" w:hAnsi="Times New Roman"/>
                <w:sz w:val="20"/>
                <w:szCs w:val="20"/>
              </w:rPr>
              <w:t>8</w:t>
            </w:r>
            <w:r>
              <w:rPr>
                <w:rFonts w:ascii="Times New Roman" w:hAnsi="Times New Roman"/>
                <w:sz w:val="20"/>
                <w:szCs w:val="20"/>
              </w:rPr>
              <w:t>5</w:t>
            </w:r>
          </w:p>
        </w:tc>
        <w:tc>
          <w:tcPr>
            <w:tcW w:w="1196" w:type="dxa"/>
            <w:tcBorders>
              <w:top w:val="nil"/>
              <w:left w:val="nil"/>
              <w:bottom w:val="dotted" w:sz="4" w:space="0" w:color="auto"/>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nil"/>
              <w:left w:val="single" w:sz="4" w:space="0" w:color="auto"/>
              <w:bottom w:val="dotted" w:sz="4" w:space="0" w:color="auto"/>
              <w:right w:val="nil"/>
            </w:tcBorders>
            <w:shd w:val="clear" w:color="auto" w:fill="auto"/>
          </w:tcPr>
          <w:p w:rsidR="007C4969" w:rsidRPr="007C4969" w:rsidRDefault="003A59B7" w:rsidP="007A6966">
            <w:pPr>
              <w:spacing w:line="240" w:lineRule="auto"/>
              <w:jc w:val="center"/>
              <w:rPr>
                <w:rFonts w:ascii="Times New Roman" w:hAnsi="Times New Roman"/>
                <w:sz w:val="20"/>
                <w:szCs w:val="20"/>
              </w:rPr>
            </w:pPr>
            <w:r>
              <w:rPr>
                <w:rFonts w:ascii="Times New Roman" w:hAnsi="Times New Roman"/>
                <w:sz w:val="20"/>
                <w:szCs w:val="20"/>
              </w:rPr>
              <w:t>0</w:t>
            </w:r>
          </w:p>
        </w:tc>
        <w:tc>
          <w:tcPr>
            <w:tcW w:w="1142" w:type="dxa"/>
            <w:tcBorders>
              <w:top w:val="nil"/>
              <w:left w:val="nil"/>
              <w:bottom w:val="dotted" w:sz="4" w:space="0" w:color="auto"/>
            </w:tcBorders>
            <w:shd w:val="clear" w:color="auto" w:fill="auto"/>
          </w:tcPr>
          <w:p w:rsidR="007C4969" w:rsidRPr="007C4969" w:rsidRDefault="00976857" w:rsidP="007A6966">
            <w:pPr>
              <w:spacing w:line="240" w:lineRule="auto"/>
              <w:jc w:val="center"/>
              <w:rPr>
                <w:rFonts w:ascii="Times New Roman" w:hAnsi="Times New Roman"/>
                <w:sz w:val="20"/>
                <w:szCs w:val="20"/>
              </w:rPr>
            </w:pPr>
            <w:r>
              <w:rPr>
                <w:rFonts w:ascii="Times New Roman" w:hAnsi="Times New Roman"/>
                <w:sz w:val="20"/>
                <w:szCs w:val="20"/>
              </w:rPr>
              <w:t>278</w:t>
            </w:r>
          </w:p>
        </w:tc>
      </w:tr>
      <w:tr w:rsidR="007C4969" w:rsidRPr="00B80C69" w:rsidTr="007C4969">
        <w:trPr>
          <w:cantSplit/>
          <w:trHeight w:hRule="exact" w:val="227"/>
        </w:trPr>
        <w:tc>
          <w:tcPr>
            <w:tcW w:w="1951" w:type="dxa"/>
            <w:tcBorders>
              <w:top w:val="nil"/>
              <w:bottom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sz w:val="20"/>
                <w:szCs w:val="20"/>
              </w:rPr>
              <w:t>Total</w:t>
            </w:r>
          </w:p>
        </w:tc>
        <w:tc>
          <w:tcPr>
            <w:tcW w:w="1168" w:type="dxa"/>
            <w:tcBorders>
              <w:top w:val="dotted" w:sz="4" w:space="0" w:color="auto"/>
              <w:bottom w:val="nil"/>
            </w:tcBorders>
            <w:shd w:val="clear" w:color="auto" w:fill="auto"/>
          </w:tcPr>
          <w:p w:rsidR="007C4969" w:rsidRPr="007C4969" w:rsidRDefault="00E909EE" w:rsidP="00AB5AD6">
            <w:pPr>
              <w:spacing w:line="240" w:lineRule="auto"/>
              <w:jc w:val="center"/>
              <w:rPr>
                <w:rFonts w:ascii="Times New Roman" w:hAnsi="Times New Roman"/>
                <w:sz w:val="20"/>
                <w:szCs w:val="20"/>
              </w:rPr>
            </w:pPr>
            <w:r>
              <w:rPr>
                <w:rFonts w:ascii="Times New Roman" w:hAnsi="Times New Roman"/>
                <w:sz w:val="20"/>
                <w:szCs w:val="20"/>
              </w:rPr>
              <w:t>13706</w:t>
            </w:r>
          </w:p>
        </w:tc>
        <w:tc>
          <w:tcPr>
            <w:tcW w:w="1196" w:type="dxa"/>
            <w:tcBorders>
              <w:top w:val="dotted" w:sz="4" w:space="0" w:color="auto"/>
              <w:bottom w:val="nil"/>
              <w:right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sidRPr="007C4969">
              <w:rPr>
                <w:rFonts w:ascii="Times New Roman" w:hAnsi="Times New Roman"/>
                <w:sz w:val="20"/>
                <w:szCs w:val="20"/>
              </w:rPr>
              <w:t>0</w:t>
            </w:r>
          </w:p>
        </w:tc>
        <w:tc>
          <w:tcPr>
            <w:tcW w:w="1142" w:type="dxa"/>
            <w:tcBorders>
              <w:top w:val="dotted" w:sz="4" w:space="0" w:color="auto"/>
              <w:left w:val="single" w:sz="4" w:space="0" w:color="auto"/>
              <w:bottom w:val="nil"/>
            </w:tcBorders>
            <w:shd w:val="clear" w:color="auto" w:fill="auto"/>
          </w:tcPr>
          <w:p w:rsidR="007C4969" w:rsidRPr="007C4969" w:rsidRDefault="00E909EE" w:rsidP="007A6966">
            <w:pPr>
              <w:spacing w:line="240" w:lineRule="auto"/>
              <w:jc w:val="center"/>
              <w:rPr>
                <w:rFonts w:ascii="Times New Roman" w:hAnsi="Times New Roman"/>
                <w:sz w:val="20"/>
                <w:szCs w:val="20"/>
              </w:rPr>
            </w:pPr>
            <w:r>
              <w:rPr>
                <w:rFonts w:ascii="Times New Roman" w:hAnsi="Times New Roman"/>
                <w:sz w:val="20"/>
                <w:szCs w:val="20"/>
              </w:rPr>
              <w:t>10</w:t>
            </w:r>
            <w:r w:rsidR="00474434">
              <w:rPr>
                <w:rFonts w:ascii="Times New Roman" w:hAnsi="Times New Roman"/>
                <w:sz w:val="20"/>
                <w:szCs w:val="20"/>
              </w:rPr>
              <w:t>216</w:t>
            </w:r>
          </w:p>
        </w:tc>
        <w:tc>
          <w:tcPr>
            <w:tcW w:w="1142" w:type="dxa"/>
            <w:tcBorders>
              <w:top w:val="dotted" w:sz="4" w:space="0" w:color="auto"/>
              <w:bottom w:val="nil"/>
            </w:tcBorders>
            <w:shd w:val="clear" w:color="auto" w:fill="auto"/>
          </w:tcPr>
          <w:p w:rsidR="007C4969" w:rsidRPr="007C4969" w:rsidRDefault="00976857" w:rsidP="00E909EE">
            <w:pPr>
              <w:spacing w:line="240" w:lineRule="auto"/>
              <w:jc w:val="center"/>
              <w:rPr>
                <w:rFonts w:ascii="Times New Roman" w:hAnsi="Times New Roman"/>
                <w:sz w:val="20"/>
                <w:szCs w:val="20"/>
              </w:rPr>
            </w:pPr>
            <w:r>
              <w:rPr>
                <w:rFonts w:ascii="Times New Roman" w:hAnsi="Times New Roman"/>
                <w:sz w:val="20"/>
                <w:szCs w:val="20"/>
              </w:rPr>
              <w:t>11</w:t>
            </w:r>
            <w:r w:rsidR="00E909EE">
              <w:rPr>
                <w:rFonts w:ascii="Times New Roman" w:hAnsi="Times New Roman"/>
                <w:sz w:val="20"/>
                <w:szCs w:val="20"/>
              </w:rPr>
              <w:t>872</w:t>
            </w:r>
          </w:p>
        </w:tc>
      </w:tr>
      <w:tr w:rsidR="007C4969" w:rsidRPr="00B80C69" w:rsidTr="007C4969">
        <w:trPr>
          <w:cantSplit/>
          <w:trHeight w:hRule="exact" w:val="227"/>
        </w:trPr>
        <w:tc>
          <w:tcPr>
            <w:tcW w:w="1951" w:type="dxa"/>
            <w:tcBorders>
              <w:top w:val="nil"/>
              <w:bottom w:val="single" w:sz="4" w:space="0" w:color="auto"/>
              <w:right w:val="nil"/>
            </w:tcBorders>
            <w:shd w:val="clear" w:color="auto" w:fill="auto"/>
          </w:tcPr>
          <w:p w:rsidR="007C4969" w:rsidRPr="007C4969" w:rsidRDefault="007C4969" w:rsidP="007A6966">
            <w:pPr>
              <w:spacing w:line="240" w:lineRule="auto"/>
              <w:rPr>
                <w:rFonts w:ascii="Times New Roman" w:hAnsi="Times New Roman"/>
                <w:sz w:val="20"/>
                <w:szCs w:val="20"/>
              </w:rPr>
            </w:pPr>
            <w:r w:rsidRPr="007C4969">
              <w:rPr>
                <w:rFonts w:ascii="Times New Roman" w:hAnsi="Times New Roman"/>
                <w:b/>
                <w:i/>
                <w:sz w:val="20"/>
                <w:szCs w:val="20"/>
              </w:rPr>
              <w:t>Margins usage</w:t>
            </w:r>
          </w:p>
        </w:tc>
        <w:tc>
          <w:tcPr>
            <w:tcW w:w="1168" w:type="dxa"/>
            <w:tcBorders>
              <w:top w:val="nil"/>
              <w:left w:val="nil"/>
              <w:bottom w:val="single" w:sz="4" w:space="0" w:color="auto"/>
              <w:right w:val="nil"/>
            </w:tcBorders>
            <w:shd w:val="clear" w:color="auto" w:fill="auto"/>
          </w:tcPr>
          <w:p w:rsidR="007C4969" w:rsidRPr="007C4969" w:rsidRDefault="001D4C9B" w:rsidP="007A6966">
            <w:pPr>
              <w:spacing w:line="240" w:lineRule="auto"/>
              <w:jc w:val="center"/>
              <w:rPr>
                <w:rFonts w:ascii="Times New Roman" w:hAnsi="Times New Roman"/>
                <w:sz w:val="20"/>
                <w:szCs w:val="20"/>
              </w:rPr>
            </w:pPr>
            <w:r>
              <w:rPr>
                <w:rFonts w:ascii="Times New Roman" w:hAnsi="Times New Roman"/>
                <w:sz w:val="20"/>
                <w:szCs w:val="20"/>
              </w:rPr>
              <w:t>533</w:t>
            </w:r>
          </w:p>
        </w:tc>
        <w:tc>
          <w:tcPr>
            <w:tcW w:w="1196" w:type="dxa"/>
            <w:tcBorders>
              <w:top w:val="nil"/>
              <w:left w:val="nil"/>
              <w:bottom w:val="single" w:sz="4" w:space="0" w:color="auto"/>
              <w:right w:val="nil"/>
            </w:tcBorders>
            <w:shd w:val="clear" w:color="auto" w:fill="auto"/>
          </w:tcPr>
          <w:p w:rsidR="007C4969" w:rsidRPr="007C4969" w:rsidRDefault="001D4C9B" w:rsidP="007A6966">
            <w:pPr>
              <w:spacing w:line="240" w:lineRule="auto"/>
              <w:jc w:val="center"/>
              <w:rPr>
                <w:rFonts w:ascii="Times New Roman" w:hAnsi="Times New Roman"/>
                <w:sz w:val="20"/>
                <w:szCs w:val="20"/>
              </w:rPr>
            </w:pPr>
            <w:r>
              <w:rPr>
                <w:rFonts w:ascii="Times New Roman" w:hAnsi="Times New Roman"/>
                <w:sz w:val="20"/>
                <w:szCs w:val="20"/>
              </w:rPr>
              <w:t>365</w:t>
            </w:r>
          </w:p>
        </w:tc>
        <w:tc>
          <w:tcPr>
            <w:tcW w:w="1142" w:type="dxa"/>
            <w:tcBorders>
              <w:top w:val="nil"/>
              <w:left w:val="nil"/>
              <w:bottom w:val="single" w:sz="4" w:space="0" w:color="auto"/>
              <w:right w:val="nil"/>
            </w:tcBorders>
            <w:shd w:val="clear" w:color="auto" w:fill="auto"/>
          </w:tcPr>
          <w:p w:rsidR="007C4969" w:rsidRPr="007C4969" w:rsidRDefault="007C4969" w:rsidP="007A6966">
            <w:pPr>
              <w:spacing w:line="240" w:lineRule="auto"/>
              <w:jc w:val="center"/>
              <w:rPr>
                <w:rFonts w:ascii="Times New Roman" w:hAnsi="Times New Roman"/>
                <w:sz w:val="20"/>
                <w:szCs w:val="20"/>
              </w:rPr>
            </w:pPr>
            <w:r>
              <w:rPr>
                <w:rFonts w:ascii="Times New Roman" w:hAnsi="Times New Roman"/>
                <w:sz w:val="20"/>
                <w:szCs w:val="20"/>
              </w:rPr>
              <w:t>0</w:t>
            </w:r>
          </w:p>
        </w:tc>
        <w:tc>
          <w:tcPr>
            <w:tcW w:w="1142" w:type="dxa"/>
            <w:tcBorders>
              <w:top w:val="nil"/>
              <w:left w:val="nil"/>
              <w:bottom w:val="single" w:sz="4" w:space="0" w:color="auto"/>
            </w:tcBorders>
            <w:shd w:val="clear" w:color="auto" w:fill="auto"/>
          </w:tcPr>
          <w:p w:rsidR="007C4969" w:rsidRPr="007C4969" w:rsidRDefault="007C4969" w:rsidP="007A6966">
            <w:pPr>
              <w:spacing w:line="240" w:lineRule="auto"/>
              <w:jc w:val="center"/>
              <w:rPr>
                <w:rFonts w:ascii="Times New Roman" w:hAnsi="Times New Roman"/>
                <w:sz w:val="20"/>
                <w:szCs w:val="20"/>
              </w:rPr>
            </w:pPr>
            <w:r>
              <w:rPr>
                <w:rFonts w:ascii="Times New Roman" w:hAnsi="Times New Roman"/>
                <w:sz w:val="20"/>
                <w:szCs w:val="20"/>
              </w:rPr>
              <w:t>0</w:t>
            </w:r>
          </w:p>
        </w:tc>
      </w:tr>
    </w:tbl>
    <w:p w:rsidR="00F71049" w:rsidRPr="00F71049" w:rsidRDefault="00F71049" w:rsidP="004579A0">
      <w:pPr>
        <w:keepNext/>
        <w:rPr>
          <w:rFonts w:ascii="Times New Roman" w:hAnsi="Times New Roman" w:cs="Times New Roman"/>
          <w:i/>
          <w:iCs/>
          <w:sz w:val="24"/>
          <w:szCs w:val="24"/>
        </w:rPr>
      </w:pPr>
      <w:r w:rsidRPr="00F71049">
        <w:rPr>
          <w:rFonts w:ascii="Times New Roman" w:hAnsi="Times New Roman" w:cs="Times New Roman"/>
          <w:i/>
          <w:iCs/>
          <w:sz w:val="24"/>
          <w:szCs w:val="24"/>
        </w:rPr>
        <w:lastRenderedPageBreak/>
        <w:t>Education exports</w:t>
      </w:r>
    </w:p>
    <w:p w:rsidR="00102236" w:rsidRDefault="003A59B7" w:rsidP="003A59B7">
      <w:pPr>
        <w:rPr>
          <w:rFonts w:ascii="Times New Roman" w:hAnsi="Times New Roman" w:cs="Times New Roman"/>
          <w:iCs/>
          <w:sz w:val="24"/>
          <w:szCs w:val="24"/>
        </w:rPr>
      </w:pPr>
      <w:r w:rsidRPr="004C1189">
        <w:rPr>
          <w:rFonts w:ascii="Times New Roman" w:hAnsi="Times New Roman" w:cs="Times New Roman"/>
          <w:iCs/>
          <w:sz w:val="24"/>
          <w:szCs w:val="24"/>
        </w:rPr>
        <w:t>Exp</w:t>
      </w:r>
      <w:r>
        <w:rPr>
          <w:rFonts w:ascii="Times New Roman" w:hAnsi="Times New Roman" w:cs="Times New Roman"/>
          <w:iCs/>
          <w:sz w:val="24"/>
          <w:szCs w:val="24"/>
        </w:rPr>
        <w:t>orts of e</w:t>
      </w:r>
      <w:r w:rsidRPr="004C1189">
        <w:rPr>
          <w:rFonts w:ascii="Times New Roman" w:hAnsi="Times New Roman" w:cs="Times New Roman"/>
          <w:iCs/>
          <w:sz w:val="24"/>
          <w:szCs w:val="24"/>
        </w:rPr>
        <w:t>ducation</w:t>
      </w:r>
      <w:r>
        <w:rPr>
          <w:rFonts w:ascii="Times New Roman" w:hAnsi="Times New Roman" w:cs="Times New Roman"/>
          <w:iCs/>
          <w:sz w:val="24"/>
          <w:szCs w:val="24"/>
        </w:rPr>
        <w:t xml:space="preserve"> are split into a separate sector “ExpEdu”. This sector</w:t>
      </w:r>
      <w:r w:rsidRPr="004C1189">
        <w:rPr>
          <w:rFonts w:ascii="Times New Roman" w:hAnsi="Times New Roman" w:cs="Times New Roman"/>
          <w:iCs/>
          <w:sz w:val="24"/>
          <w:szCs w:val="24"/>
        </w:rPr>
        <w:t xml:space="preserve"> takes account of education export fees plus </w:t>
      </w:r>
      <w:r>
        <w:rPr>
          <w:rFonts w:ascii="Times New Roman" w:hAnsi="Times New Roman" w:cs="Times New Roman"/>
          <w:iCs/>
          <w:sz w:val="24"/>
          <w:szCs w:val="24"/>
        </w:rPr>
        <w:t xml:space="preserve">the </w:t>
      </w:r>
      <w:r w:rsidRPr="004C1189">
        <w:rPr>
          <w:rFonts w:ascii="Times New Roman" w:hAnsi="Times New Roman" w:cs="Times New Roman"/>
          <w:iCs/>
          <w:sz w:val="24"/>
          <w:szCs w:val="24"/>
        </w:rPr>
        <w:t>living expenses</w:t>
      </w:r>
      <w:r>
        <w:rPr>
          <w:rFonts w:ascii="Times New Roman" w:hAnsi="Times New Roman" w:cs="Times New Roman"/>
          <w:iCs/>
          <w:sz w:val="24"/>
          <w:szCs w:val="24"/>
        </w:rPr>
        <w:t xml:space="preserve"> </w:t>
      </w:r>
      <w:r w:rsidRPr="004C1189">
        <w:rPr>
          <w:rFonts w:ascii="Times New Roman" w:hAnsi="Times New Roman" w:cs="Times New Roman"/>
          <w:iCs/>
          <w:sz w:val="24"/>
          <w:szCs w:val="24"/>
        </w:rPr>
        <w:t xml:space="preserve">of overseas students. </w:t>
      </w:r>
      <w:r>
        <w:rPr>
          <w:rFonts w:ascii="Times New Roman" w:hAnsi="Times New Roman" w:cs="Times New Roman"/>
          <w:iCs/>
          <w:sz w:val="24"/>
          <w:szCs w:val="24"/>
        </w:rPr>
        <w:t>H</w:t>
      </w:r>
      <w:r w:rsidRPr="004C1189">
        <w:rPr>
          <w:rFonts w:ascii="Times New Roman" w:hAnsi="Times New Roman" w:cs="Times New Roman"/>
          <w:iCs/>
          <w:sz w:val="24"/>
          <w:szCs w:val="24"/>
        </w:rPr>
        <w:t xml:space="preserve">ousehold demands V3PUR that reflect living expenses of students become intermediate inputs into </w:t>
      </w:r>
      <w:r>
        <w:rPr>
          <w:rFonts w:ascii="Times New Roman" w:hAnsi="Times New Roman" w:cs="Times New Roman"/>
          <w:iCs/>
          <w:sz w:val="24"/>
          <w:szCs w:val="24"/>
        </w:rPr>
        <w:t>“ExpEdu”</w:t>
      </w:r>
      <w:r w:rsidRPr="004C1189">
        <w:rPr>
          <w:rFonts w:ascii="Times New Roman" w:hAnsi="Times New Roman" w:cs="Times New Roman"/>
          <w:iCs/>
          <w:sz w:val="24"/>
          <w:szCs w:val="24"/>
        </w:rPr>
        <w:t xml:space="preserve">. </w:t>
      </w:r>
      <w:r>
        <w:rPr>
          <w:rFonts w:ascii="Times New Roman" w:hAnsi="Times New Roman" w:cs="Times New Roman"/>
          <w:iCs/>
          <w:sz w:val="24"/>
          <w:szCs w:val="24"/>
        </w:rPr>
        <w:t xml:space="preserve">There were </w:t>
      </w:r>
      <w:r w:rsidRPr="004C1189">
        <w:rPr>
          <w:rFonts w:ascii="Times New Roman" w:hAnsi="Times New Roman" w:cs="Times New Roman"/>
          <w:iCs/>
          <w:sz w:val="24"/>
          <w:szCs w:val="24"/>
        </w:rPr>
        <w:t>645,185 international enrolments in</w:t>
      </w:r>
      <w:r>
        <w:rPr>
          <w:rFonts w:ascii="Times New Roman" w:hAnsi="Times New Roman" w:cs="Times New Roman"/>
          <w:iCs/>
          <w:sz w:val="24"/>
          <w:szCs w:val="24"/>
        </w:rPr>
        <w:t xml:space="preserve"> </w:t>
      </w:r>
      <w:r w:rsidRPr="004C1189">
        <w:rPr>
          <w:rFonts w:ascii="Times New Roman" w:hAnsi="Times New Roman" w:cs="Times New Roman"/>
          <w:iCs/>
          <w:sz w:val="24"/>
          <w:szCs w:val="24"/>
        </w:rPr>
        <w:t>2015</w:t>
      </w:r>
      <w:r>
        <w:rPr>
          <w:rFonts w:ascii="Times New Roman" w:hAnsi="Times New Roman" w:cs="Times New Roman"/>
          <w:iCs/>
          <w:sz w:val="24"/>
          <w:szCs w:val="24"/>
        </w:rPr>
        <w:t>, equal to a</w:t>
      </w:r>
      <w:r w:rsidRPr="004C1189">
        <w:rPr>
          <w:rFonts w:ascii="Times New Roman" w:hAnsi="Times New Roman" w:cs="Times New Roman"/>
          <w:iCs/>
          <w:sz w:val="24"/>
          <w:szCs w:val="24"/>
        </w:rPr>
        <w:t xml:space="preserve">bout 2.5% of </w:t>
      </w:r>
      <w:r>
        <w:rPr>
          <w:rFonts w:ascii="Times New Roman" w:hAnsi="Times New Roman" w:cs="Times New Roman"/>
          <w:iCs/>
          <w:sz w:val="24"/>
          <w:szCs w:val="24"/>
        </w:rPr>
        <w:t xml:space="preserve">the national </w:t>
      </w:r>
      <w:r w:rsidRPr="004C1189">
        <w:rPr>
          <w:rFonts w:ascii="Times New Roman" w:hAnsi="Times New Roman" w:cs="Times New Roman"/>
          <w:iCs/>
          <w:sz w:val="24"/>
          <w:szCs w:val="24"/>
        </w:rPr>
        <w:t>population.</w:t>
      </w:r>
      <w:r>
        <w:rPr>
          <w:rFonts w:ascii="Times New Roman" w:hAnsi="Times New Roman" w:cs="Times New Roman"/>
          <w:iCs/>
          <w:sz w:val="24"/>
          <w:szCs w:val="24"/>
        </w:rPr>
        <w:t xml:space="preserve"> </w:t>
      </w:r>
      <w:r w:rsidRPr="004C1189">
        <w:rPr>
          <w:rFonts w:ascii="Times New Roman" w:hAnsi="Times New Roman" w:cs="Times New Roman"/>
          <w:iCs/>
          <w:sz w:val="24"/>
          <w:szCs w:val="24"/>
        </w:rPr>
        <w:t xml:space="preserve">Expenditure shares </w:t>
      </w:r>
      <w:r>
        <w:rPr>
          <w:rFonts w:ascii="Times New Roman" w:hAnsi="Times New Roman" w:cs="Times New Roman"/>
          <w:iCs/>
          <w:sz w:val="24"/>
          <w:szCs w:val="24"/>
        </w:rPr>
        <w:t xml:space="preserve">for international students are </w:t>
      </w:r>
      <w:r w:rsidRPr="004C1189">
        <w:rPr>
          <w:rFonts w:ascii="Times New Roman" w:hAnsi="Times New Roman" w:cs="Times New Roman"/>
          <w:iCs/>
          <w:sz w:val="24"/>
          <w:szCs w:val="24"/>
        </w:rPr>
        <w:t xml:space="preserve">lower than </w:t>
      </w:r>
      <w:r>
        <w:rPr>
          <w:rFonts w:ascii="Times New Roman" w:hAnsi="Times New Roman" w:cs="Times New Roman"/>
          <w:iCs/>
          <w:sz w:val="24"/>
          <w:szCs w:val="24"/>
        </w:rPr>
        <w:t xml:space="preserve">the </w:t>
      </w:r>
      <w:r w:rsidRPr="004C1189">
        <w:rPr>
          <w:rFonts w:ascii="Times New Roman" w:hAnsi="Times New Roman" w:cs="Times New Roman"/>
          <w:iCs/>
          <w:sz w:val="24"/>
          <w:szCs w:val="24"/>
        </w:rPr>
        <w:t>pop</w:t>
      </w:r>
      <w:r>
        <w:rPr>
          <w:rFonts w:ascii="Times New Roman" w:hAnsi="Times New Roman" w:cs="Times New Roman"/>
          <w:iCs/>
          <w:sz w:val="24"/>
          <w:szCs w:val="24"/>
        </w:rPr>
        <w:t>ulation</w:t>
      </w:r>
      <w:r w:rsidRPr="004C1189">
        <w:rPr>
          <w:rFonts w:ascii="Times New Roman" w:hAnsi="Times New Roman" w:cs="Times New Roman"/>
          <w:iCs/>
          <w:sz w:val="24"/>
          <w:szCs w:val="24"/>
        </w:rPr>
        <w:t xml:space="preserve"> share for some comm</w:t>
      </w:r>
      <w:r>
        <w:rPr>
          <w:rFonts w:ascii="Times New Roman" w:hAnsi="Times New Roman" w:cs="Times New Roman"/>
          <w:iCs/>
          <w:sz w:val="24"/>
          <w:szCs w:val="24"/>
        </w:rPr>
        <w:t>odities, but not air transport.</w:t>
      </w:r>
      <w:r w:rsidR="00102236">
        <w:rPr>
          <w:rFonts w:ascii="Times New Roman" w:hAnsi="Times New Roman" w:cs="Times New Roman"/>
          <w:iCs/>
          <w:sz w:val="24"/>
          <w:szCs w:val="24"/>
        </w:rPr>
        <w:t xml:space="preserve"> </w:t>
      </w:r>
    </w:p>
    <w:p w:rsidR="003A59B7" w:rsidRDefault="00102236" w:rsidP="003A59B7">
      <w:pPr>
        <w:rPr>
          <w:rFonts w:ascii="Times New Roman" w:hAnsi="Times New Roman" w:cs="Times New Roman"/>
          <w:iCs/>
          <w:sz w:val="24"/>
          <w:szCs w:val="24"/>
        </w:rPr>
      </w:pPr>
      <w:r>
        <w:rPr>
          <w:rFonts w:ascii="Times New Roman" w:hAnsi="Times New Roman" w:cs="Times New Roman"/>
          <w:iCs/>
          <w:sz w:val="24"/>
          <w:szCs w:val="24"/>
        </w:rPr>
        <w:t xml:space="preserve">Exports </w:t>
      </w:r>
      <w:r w:rsidR="002F41D0">
        <w:rPr>
          <w:rFonts w:ascii="Times New Roman" w:hAnsi="Times New Roman" w:cs="Times New Roman"/>
          <w:iCs/>
          <w:sz w:val="24"/>
          <w:szCs w:val="24"/>
        </w:rPr>
        <w:t>related to</w:t>
      </w:r>
      <w:r>
        <w:rPr>
          <w:rFonts w:ascii="Times New Roman" w:hAnsi="Times New Roman" w:cs="Times New Roman"/>
          <w:iCs/>
          <w:sz w:val="24"/>
          <w:szCs w:val="24"/>
        </w:rPr>
        <w:t xml:space="preserve"> tertiary education are transferred from the export column to the intermediate inputs column of “ExpEdu”.</w:t>
      </w:r>
    </w:p>
    <w:p w:rsidR="000C7CBF" w:rsidRDefault="000C7CBF" w:rsidP="00102236">
      <w:pPr>
        <w:keepNext/>
        <w:rPr>
          <w:rFonts w:ascii="Times New Roman" w:hAnsi="Times New Roman" w:cs="Times New Roman"/>
          <w:i/>
          <w:iCs/>
          <w:sz w:val="24"/>
          <w:szCs w:val="24"/>
        </w:rPr>
      </w:pPr>
      <w:r>
        <w:rPr>
          <w:rFonts w:ascii="Times New Roman" w:hAnsi="Times New Roman" w:cs="Times New Roman"/>
          <w:i/>
          <w:iCs/>
          <w:sz w:val="24"/>
          <w:szCs w:val="24"/>
        </w:rPr>
        <w:t>Split of electricity generation sectors</w:t>
      </w:r>
    </w:p>
    <w:p w:rsidR="002109E2" w:rsidRPr="002109E2" w:rsidRDefault="002109E2" w:rsidP="00102236">
      <w:pPr>
        <w:keepNext/>
        <w:rPr>
          <w:rFonts w:ascii="Times New Roman" w:hAnsi="Times New Roman" w:cs="Times New Roman"/>
          <w:b/>
          <w:iCs/>
          <w:sz w:val="24"/>
          <w:szCs w:val="24"/>
        </w:rPr>
      </w:pPr>
      <w:r w:rsidRPr="002109E2">
        <w:rPr>
          <w:rFonts w:ascii="Times New Roman" w:hAnsi="Times New Roman" w:cs="Times New Roman"/>
          <w:b/>
          <w:iCs/>
          <w:sz w:val="24"/>
          <w:szCs w:val="24"/>
        </w:rPr>
        <w:t xml:space="preserve">Figure </w:t>
      </w:r>
      <w:r w:rsidR="007562F4">
        <w:rPr>
          <w:rFonts w:ascii="Times New Roman" w:hAnsi="Times New Roman" w:cs="Times New Roman"/>
          <w:b/>
          <w:iCs/>
          <w:sz w:val="24"/>
          <w:szCs w:val="24"/>
        </w:rPr>
        <w:t>2</w:t>
      </w:r>
      <w:r w:rsidRPr="002109E2">
        <w:rPr>
          <w:rFonts w:ascii="Times New Roman" w:hAnsi="Times New Roman" w:cs="Times New Roman"/>
          <w:b/>
          <w:iCs/>
          <w:sz w:val="24"/>
          <w:szCs w:val="24"/>
        </w:rPr>
        <w:t>: Electricity infrastructure</w:t>
      </w:r>
    </w:p>
    <w:p w:rsidR="002109E2" w:rsidRDefault="002109E2" w:rsidP="003A59B7">
      <w:pPr>
        <w:rPr>
          <w:rFonts w:ascii="Times New Roman" w:hAnsi="Times New Roman" w:cs="Times New Roman"/>
          <w:iCs/>
          <w:sz w:val="24"/>
          <w:szCs w:val="24"/>
        </w:rPr>
      </w:pPr>
      <w:r>
        <w:rPr>
          <w:noProof/>
          <w:lang w:eastAsia="en-AU"/>
        </w:rPr>
        <w:drawing>
          <wp:inline distT="0" distB="0" distL="0" distR="0">
            <wp:extent cx="5154084" cy="4638675"/>
            <wp:effectExtent l="0" t="0" r="8890" b="0"/>
            <wp:docPr id="12" name="Picture 12" descr="https://res.cloudinary.com/ga-aera/image/upload/c_scale,f_auto,q_auto,w_1000/v1/figure/AERA_0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s.cloudinary.com/ga-aera/image/upload/c_scale,f_auto,q_auto,w_1000/v1/figure/AERA_02-1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4932" cy="4648438"/>
                    </a:xfrm>
                    <a:prstGeom prst="rect">
                      <a:avLst/>
                    </a:prstGeom>
                    <a:noFill/>
                    <a:ln>
                      <a:noFill/>
                    </a:ln>
                  </pic:spPr>
                </pic:pic>
              </a:graphicData>
            </a:graphic>
          </wp:inline>
        </w:drawing>
      </w:r>
      <w:r>
        <w:rPr>
          <w:rFonts w:ascii="Times New Roman" w:hAnsi="Times New Roman" w:cs="Times New Roman"/>
          <w:iCs/>
          <w:sz w:val="24"/>
          <w:szCs w:val="24"/>
        </w:rPr>
        <w:t xml:space="preserve"> </w:t>
      </w:r>
    </w:p>
    <w:p w:rsidR="002109E2" w:rsidRDefault="002109E2" w:rsidP="003A59B7">
      <w:pPr>
        <w:rPr>
          <w:rFonts w:ascii="Times New Roman" w:hAnsi="Times New Roman" w:cs="Times New Roman"/>
          <w:iCs/>
          <w:sz w:val="24"/>
          <w:szCs w:val="24"/>
        </w:rPr>
      </w:pPr>
      <w:r>
        <w:rPr>
          <w:rFonts w:ascii="Times New Roman" w:hAnsi="Times New Roman" w:cs="Times New Roman"/>
          <w:iCs/>
          <w:sz w:val="24"/>
          <w:szCs w:val="24"/>
        </w:rPr>
        <w:t xml:space="preserve">Source: </w:t>
      </w:r>
      <w:r w:rsidRPr="002109E2">
        <w:rPr>
          <w:rFonts w:ascii="Times New Roman" w:hAnsi="Times New Roman" w:cs="Times New Roman"/>
          <w:i/>
          <w:iCs/>
          <w:sz w:val="24"/>
          <w:szCs w:val="24"/>
        </w:rPr>
        <w:t>https://aera.ga.gov.au/#!/energy-resources-and-market</w:t>
      </w:r>
    </w:p>
    <w:p w:rsidR="000C7CBF" w:rsidRDefault="000C7CBF" w:rsidP="003A59B7">
      <w:pPr>
        <w:rPr>
          <w:rFonts w:ascii="Times New Roman" w:hAnsi="Times New Roman" w:cs="Times New Roman"/>
          <w:iCs/>
          <w:sz w:val="24"/>
          <w:szCs w:val="24"/>
        </w:rPr>
      </w:pPr>
      <w:r>
        <w:rPr>
          <w:rFonts w:ascii="Times New Roman" w:hAnsi="Times New Roman" w:cs="Times New Roman"/>
          <w:iCs/>
          <w:sz w:val="24"/>
          <w:szCs w:val="24"/>
        </w:rPr>
        <w:t>The convention used in the published ABS IO table, which follows international conventions, is that electricity transmission &amp; distribution is mainly a margins commodity, with remaining sales being to electricity generators, own-inputs and non-housing construction.</w:t>
      </w:r>
      <w:r w:rsidR="006157BE">
        <w:rPr>
          <w:rFonts w:ascii="Times New Roman" w:hAnsi="Times New Roman" w:cs="Times New Roman"/>
          <w:iCs/>
          <w:sz w:val="24"/>
          <w:szCs w:val="24"/>
        </w:rPr>
        <w:t xml:space="preserve"> This differs from the convention adopted by Philip Adams before there was an international convention. </w:t>
      </w:r>
      <w:r w:rsidR="006157BE">
        <w:rPr>
          <w:rFonts w:ascii="Times New Roman" w:hAnsi="Times New Roman" w:cs="Times New Roman"/>
          <w:iCs/>
          <w:sz w:val="24"/>
          <w:szCs w:val="24"/>
        </w:rPr>
        <w:lastRenderedPageBreak/>
        <w:t xml:space="preserve">The Adams convention is that electricity generators sell virtually all of their own to electricity distribution, </w:t>
      </w:r>
      <w:r w:rsidR="00030FB9">
        <w:rPr>
          <w:rFonts w:ascii="Times New Roman" w:hAnsi="Times New Roman" w:cs="Times New Roman"/>
          <w:iCs/>
          <w:sz w:val="24"/>
          <w:szCs w:val="24"/>
        </w:rPr>
        <w:t xml:space="preserve">which in turn sells to users. </w:t>
      </w:r>
    </w:p>
    <w:p w:rsidR="000C7CBF" w:rsidRPr="00030FB9" w:rsidRDefault="00030FB9" w:rsidP="003A59B7">
      <w:pPr>
        <w:rPr>
          <w:rFonts w:ascii="Times New Roman" w:hAnsi="Times New Roman" w:cs="Times New Roman"/>
          <w:b/>
          <w:iCs/>
          <w:sz w:val="24"/>
          <w:szCs w:val="24"/>
        </w:rPr>
      </w:pPr>
      <w:r w:rsidRPr="00030FB9">
        <w:rPr>
          <w:rFonts w:ascii="Times New Roman" w:hAnsi="Times New Roman" w:cs="Times New Roman"/>
          <w:b/>
          <w:iCs/>
          <w:sz w:val="24"/>
          <w:szCs w:val="24"/>
        </w:rPr>
        <w:t>Table</w:t>
      </w:r>
      <w:r w:rsidR="00820BD1">
        <w:rPr>
          <w:rFonts w:ascii="Times New Roman" w:hAnsi="Times New Roman" w:cs="Times New Roman"/>
          <w:b/>
          <w:iCs/>
          <w:sz w:val="24"/>
          <w:szCs w:val="24"/>
        </w:rPr>
        <w:t xml:space="preserve"> </w:t>
      </w:r>
      <w:r w:rsidR="00102236">
        <w:rPr>
          <w:rFonts w:ascii="Times New Roman" w:hAnsi="Times New Roman" w:cs="Times New Roman"/>
          <w:b/>
          <w:iCs/>
          <w:sz w:val="24"/>
          <w:szCs w:val="24"/>
        </w:rPr>
        <w:t>4</w:t>
      </w:r>
      <w:r w:rsidR="00820BD1">
        <w:rPr>
          <w:rFonts w:ascii="Times New Roman" w:hAnsi="Times New Roman" w:cs="Times New Roman"/>
          <w:b/>
          <w:iCs/>
          <w:sz w:val="24"/>
          <w:szCs w:val="24"/>
        </w:rPr>
        <w:t>:</w:t>
      </w:r>
      <w:r w:rsidRPr="00030FB9">
        <w:rPr>
          <w:rFonts w:ascii="Times New Roman" w:hAnsi="Times New Roman" w:cs="Times New Roman"/>
          <w:b/>
          <w:iCs/>
          <w:sz w:val="24"/>
          <w:szCs w:val="24"/>
        </w:rPr>
        <w:t xml:space="preserve"> Electricity sales and margins in national database ($m)</w:t>
      </w:r>
    </w:p>
    <w:tbl>
      <w:tblPr>
        <w:tblW w:w="4560" w:type="dxa"/>
        <w:tblLook w:val="04A0" w:firstRow="1" w:lastRow="0" w:firstColumn="1" w:lastColumn="0" w:noHBand="0" w:noVBand="1"/>
      </w:tblPr>
      <w:tblGrid>
        <w:gridCol w:w="1680"/>
        <w:gridCol w:w="960"/>
        <w:gridCol w:w="960"/>
        <w:gridCol w:w="960"/>
      </w:tblGrid>
      <w:tr w:rsidR="006157BE" w:rsidRPr="006157BE" w:rsidTr="00030FB9">
        <w:trPr>
          <w:trHeight w:val="315"/>
        </w:trPr>
        <w:tc>
          <w:tcPr>
            <w:tcW w:w="1680" w:type="dxa"/>
            <w:tcBorders>
              <w:top w:val="single" w:sz="4" w:space="0" w:color="auto"/>
              <w:left w:val="nil"/>
              <w:bottom w:val="single" w:sz="4" w:space="0" w:color="auto"/>
              <w:right w:val="nil"/>
            </w:tcBorders>
            <w:shd w:val="clear" w:color="auto" w:fill="auto"/>
            <w:noWrap/>
            <w:vAlign w:val="center"/>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Basic</w:t>
            </w: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Margin</w:t>
            </w: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TAX</w:t>
            </w:r>
          </w:p>
        </w:tc>
      </w:tr>
      <w:tr w:rsidR="006157BE" w:rsidRPr="006157BE" w:rsidTr="00030FB9">
        <w:trPr>
          <w:trHeight w:val="300"/>
        </w:trPr>
        <w:tc>
          <w:tcPr>
            <w:tcW w:w="1680" w:type="dxa"/>
            <w:tcBorders>
              <w:top w:val="single" w:sz="4" w:space="0" w:color="auto"/>
              <w:left w:val="nil"/>
              <w:bottom w:val="nil"/>
              <w:right w:val="nil"/>
            </w:tcBorders>
            <w:shd w:val="clear" w:color="auto" w:fill="auto"/>
            <w:noWrap/>
            <w:vAlign w:val="bottom"/>
            <w:hideMark/>
          </w:tcPr>
          <w:p w:rsidR="006157BE" w:rsidRPr="006157BE" w:rsidRDefault="006157BE" w:rsidP="00E909E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ElecBlac</w:t>
            </w:r>
            <w:r w:rsidR="00E909EE">
              <w:rPr>
                <w:rFonts w:ascii="Times New Roman" w:eastAsia="Times New Roman" w:hAnsi="Times New Roman" w:cs="Times New Roman"/>
                <w:color w:val="000000"/>
                <w:sz w:val="20"/>
                <w:szCs w:val="20"/>
                <w:lang w:eastAsia="en-AU"/>
              </w:rPr>
              <w:t>Coal</w:t>
            </w:r>
          </w:p>
        </w:tc>
        <w:tc>
          <w:tcPr>
            <w:tcW w:w="960" w:type="dxa"/>
            <w:tcBorders>
              <w:top w:val="single" w:sz="4" w:space="0" w:color="auto"/>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5404</w:t>
            </w:r>
          </w:p>
        </w:tc>
        <w:tc>
          <w:tcPr>
            <w:tcW w:w="960" w:type="dxa"/>
            <w:tcBorders>
              <w:top w:val="single" w:sz="4" w:space="0" w:color="auto"/>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8912</w:t>
            </w:r>
          </w:p>
        </w:tc>
        <w:tc>
          <w:tcPr>
            <w:tcW w:w="960" w:type="dxa"/>
            <w:tcBorders>
              <w:top w:val="single" w:sz="4" w:space="0" w:color="auto"/>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759</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Elec</w:t>
            </w:r>
            <w:r w:rsidR="006157BE" w:rsidRPr="006157BE">
              <w:rPr>
                <w:rFonts w:ascii="Times New Roman" w:eastAsia="Times New Roman" w:hAnsi="Times New Roman" w:cs="Times New Roman"/>
                <w:color w:val="000000"/>
                <w:sz w:val="20"/>
                <w:szCs w:val="20"/>
                <w:lang w:eastAsia="en-AU"/>
              </w:rPr>
              <w:t>Brow</w:t>
            </w:r>
            <w:r>
              <w:rPr>
                <w:rFonts w:ascii="Times New Roman" w:eastAsia="Times New Roman" w:hAnsi="Times New Roman" w:cs="Times New Roman"/>
                <w:color w:val="000000"/>
                <w:sz w:val="20"/>
                <w:szCs w:val="20"/>
                <w:lang w:eastAsia="en-AU"/>
              </w:rPr>
              <w:t>Coal</w:t>
            </w:r>
          </w:p>
        </w:tc>
        <w:tc>
          <w:tcPr>
            <w:tcW w:w="960" w:type="dxa"/>
            <w:tcBorders>
              <w:top w:val="nil"/>
              <w:left w:val="nil"/>
              <w:bottom w:val="nil"/>
              <w:right w:val="nil"/>
            </w:tcBorders>
            <w:shd w:val="clear" w:color="auto" w:fill="auto"/>
            <w:noWrap/>
            <w:vAlign w:val="bottom"/>
            <w:hideMark/>
          </w:tcPr>
          <w:p w:rsidR="006157BE" w:rsidRPr="006157BE" w:rsidRDefault="006157BE" w:rsidP="00E909E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215</w:t>
            </w:r>
            <w:r w:rsidR="00E909EE">
              <w:rPr>
                <w:rFonts w:ascii="Times New Roman" w:eastAsia="Times New Roman" w:hAnsi="Times New Roman" w:cs="Times New Roman"/>
                <w:color w:val="000000"/>
                <w:sz w:val="20"/>
                <w:szCs w:val="20"/>
                <w:lang w:eastAsia="en-AU"/>
              </w:rPr>
              <w:t>7</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1867</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159</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ElecGas</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4704</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2011</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171</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ElecOil</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606</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501</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16</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ElecHydro</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662</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1442</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123</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ElecBiomass</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83</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54</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5</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ElecBiogas</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83</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107</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9</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ElecWindGen</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489</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864</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74</w:t>
            </w:r>
          </w:p>
        </w:tc>
      </w:tr>
      <w:tr w:rsidR="006157BE" w:rsidRPr="006157BE" w:rsidTr="006157BE">
        <w:trPr>
          <w:trHeight w:val="300"/>
        </w:trPr>
        <w:tc>
          <w:tcPr>
            <w:tcW w:w="168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ElecSolar</w:t>
            </w:r>
          </w:p>
        </w:tc>
        <w:tc>
          <w:tcPr>
            <w:tcW w:w="960" w:type="dxa"/>
            <w:tcBorders>
              <w:top w:val="nil"/>
              <w:left w:val="nil"/>
              <w:bottom w:val="nil"/>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324</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45</w:t>
            </w:r>
          </w:p>
        </w:tc>
        <w:tc>
          <w:tcPr>
            <w:tcW w:w="960" w:type="dxa"/>
            <w:tcBorders>
              <w:top w:val="nil"/>
              <w:left w:val="nil"/>
              <w:bottom w:val="nil"/>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4</w:t>
            </w:r>
          </w:p>
        </w:tc>
      </w:tr>
      <w:tr w:rsidR="006157BE" w:rsidRPr="006157BE" w:rsidTr="00030FB9">
        <w:trPr>
          <w:trHeight w:val="300"/>
        </w:trPr>
        <w:tc>
          <w:tcPr>
            <w:tcW w:w="1680" w:type="dxa"/>
            <w:tcBorders>
              <w:top w:val="nil"/>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ElecTranDist</w:t>
            </w:r>
          </w:p>
        </w:tc>
        <w:tc>
          <w:tcPr>
            <w:tcW w:w="960" w:type="dxa"/>
            <w:tcBorders>
              <w:top w:val="nil"/>
              <w:left w:val="nil"/>
              <w:bottom w:val="single" w:sz="4" w:space="0" w:color="auto"/>
              <w:right w:val="nil"/>
            </w:tcBorders>
            <w:shd w:val="clear" w:color="auto" w:fill="auto"/>
            <w:noWrap/>
            <w:vAlign w:val="bottom"/>
            <w:hideMark/>
          </w:tcPr>
          <w:p w:rsidR="006157BE" w:rsidRPr="006157BE" w:rsidRDefault="00E909EE" w:rsidP="006157BE">
            <w:pPr>
              <w:spacing w:after="0" w:line="240" w:lineRule="auto"/>
              <w:jc w:val="right"/>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24075</w:t>
            </w:r>
          </w:p>
        </w:tc>
        <w:tc>
          <w:tcPr>
            <w:tcW w:w="960" w:type="dxa"/>
            <w:tcBorders>
              <w:top w:val="nil"/>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0</w:t>
            </w:r>
          </w:p>
        </w:tc>
        <w:tc>
          <w:tcPr>
            <w:tcW w:w="960" w:type="dxa"/>
            <w:tcBorders>
              <w:top w:val="nil"/>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32</w:t>
            </w:r>
          </w:p>
        </w:tc>
      </w:tr>
      <w:tr w:rsidR="006157BE" w:rsidRPr="006157BE" w:rsidTr="00030FB9">
        <w:trPr>
          <w:trHeight w:val="300"/>
        </w:trPr>
        <w:tc>
          <w:tcPr>
            <w:tcW w:w="168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Total</w:t>
            </w: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39342</w:t>
            </w: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15803</w:t>
            </w:r>
          </w:p>
        </w:tc>
        <w:tc>
          <w:tcPr>
            <w:tcW w:w="960" w:type="dxa"/>
            <w:tcBorders>
              <w:top w:val="single" w:sz="4" w:space="0" w:color="auto"/>
              <w:left w:val="nil"/>
              <w:bottom w:val="single" w:sz="4" w:space="0" w:color="auto"/>
              <w:right w:val="nil"/>
            </w:tcBorders>
            <w:shd w:val="clear" w:color="auto" w:fill="auto"/>
            <w:noWrap/>
            <w:vAlign w:val="bottom"/>
            <w:hideMark/>
          </w:tcPr>
          <w:p w:rsidR="006157BE" w:rsidRPr="006157BE" w:rsidRDefault="006157BE" w:rsidP="006157BE">
            <w:pPr>
              <w:spacing w:after="0" w:line="240" w:lineRule="auto"/>
              <w:jc w:val="right"/>
              <w:rPr>
                <w:rFonts w:ascii="Times New Roman" w:eastAsia="Times New Roman" w:hAnsi="Times New Roman" w:cs="Times New Roman"/>
                <w:color w:val="000000"/>
                <w:sz w:val="20"/>
                <w:szCs w:val="20"/>
                <w:lang w:eastAsia="en-AU"/>
              </w:rPr>
            </w:pPr>
            <w:r w:rsidRPr="006157BE">
              <w:rPr>
                <w:rFonts w:ascii="Times New Roman" w:eastAsia="Times New Roman" w:hAnsi="Times New Roman" w:cs="Times New Roman"/>
                <w:color w:val="000000"/>
                <w:sz w:val="20"/>
                <w:szCs w:val="20"/>
                <w:lang w:eastAsia="en-AU"/>
              </w:rPr>
              <w:t>1352</w:t>
            </w:r>
          </w:p>
        </w:tc>
      </w:tr>
    </w:tbl>
    <w:p w:rsidR="00030FB9" w:rsidRDefault="00030FB9" w:rsidP="003A59B7">
      <w:pPr>
        <w:rPr>
          <w:rFonts w:ascii="Times New Roman" w:hAnsi="Times New Roman" w:cs="Times New Roman"/>
          <w:iCs/>
          <w:sz w:val="24"/>
          <w:szCs w:val="24"/>
        </w:rPr>
      </w:pPr>
    </w:p>
    <w:p w:rsidR="006157BE" w:rsidRDefault="00030FB9" w:rsidP="003A59B7">
      <w:pPr>
        <w:rPr>
          <w:rFonts w:ascii="Times New Roman" w:hAnsi="Times New Roman" w:cs="Times New Roman"/>
          <w:iCs/>
          <w:sz w:val="24"/>
          <w:szCs w:val="24"/>
        </w:rPr>
      </w:pPr>
      <w:r>
        <w:rPr>
          <w:rFonts w:ascii="Times New Roman" w:hAnsi="Times New Roman" w:cs="Times New Roman"/>
          <w:iCs/>
          <w:sz w:val="24"/>
          <w:szCs w:val="24"/>
        </w:rPr>
        <w:t xml:space="preserve">The ABS </w:t>
      </w:r>
      <w:r w:rsidR="00037DDC">
        <w:rPr>
          <w:rFonts w:ascii="Times New Roman" w:hAnsi="Times New Roman" w:cs="Times New Roman"/>
          <w:iCs/>
          <w:sz w:val="24"/>
          <w:szCs w:val="24"/>
        </w:rPr>
        <w:t>IOPD</w:t>
      </w:r>
      <w:r>
        <w:rPr>
          <w:rFonts w:ascii="Times New Roman" w:hAnsi="Times New Roman" w:cs="Times New Roman"/>
          <w:iCs/>
          <w:sz w:val="24"/>
          <w:szCs w:val="24"/>
        </w:rPr>
        <w:t xml:space="preserve"> data provide limited information for the split of electricity generation</w:t>
      </w:r>
      <w:r w:rsidR="00820BD1">
        <w:rPr>
          <w:rFonts w:ascii="Times New Roman" w:hAnsi="Times New Roman" w:cs="Times New Roman"/>
          <w:iCs/>
          <w:sz w:val="24"/>
          <w:szCs w:val="24"/>
        </w:rPr>
        <w:t xml:space="preserve"> (table </w:t>
      </w:r>
      <w:r w:rsidR="007C4550">
        <w:rPr>
          <w:rFonts w:ascii="Times New Roman" w:hAnsi="Times New Roman" w:cs="Times New Roman"/>
          <w:iCs/>
          <w:sz w:val="24"/>
          <w:szCs w:val="24"/>
        </w:rPr>
        <w:t>4</w:t>
      </w:r>
      <w:r w:rsidR="00820BD1">
        <w:rPr>
          <w:rFonts w:ascii="Times New Roman" w:hAnsi="Times New Roman" w:cs="Times New Roman"/>
          <w:iCs/>
          <w:sz w:val="24"/>
          <w:szCs w:val="24"/>
        </w:rPr>
        <w:t>)</w:t>
      </w:r>
      <w:r>
        <w:rPr>
          <w:rFonts w:ascii="Times New Roman" w:hAnsi="Times New Roman" w:cs="Times New Roman"/>
          <w:iCs/>
          <w:sz w:val="24"/>
          <w:szCs w:val="24"/>
        </w:rPr>
        <w:t xml:space="preserve">. </w:t>
      </w:r>
      <w:r w:rsidR="00D05947">
        <w:rPr>
          <w:rFonts w:ascii="Times New Roman" w:hAnsi="Times New Roman" w:cs="Times New Roman"/>
          <w:iCs/>
          <w:sz w:val="24"/>
          <w:szCs w:val="24"/>
        </w:rPr>
        <w:t xml:space="preserve">All margins transactions shown in Table </w:t>
      </w:r>
      <w:r w:rsidR="007C4550">
        <w:rPr>
          <w:rFonts w:ascii="Times New Roman" w:hAnsi="Times New Roman" w:cs="Times New Roman"/>
          <w:iCs/>
          <w:sz w:val="24"/>
          <w:szCs w:val="24"/>
        </w:rPr>
        <w:t xml:space="preserve">4 </w:t>
      </w:r>
      <w:r w:rsidR="00D05947">
        <w:rPr>
          <w:rFonts w:ascii="Times New Roman" w:hAnsi="Times New Roman" w:cs="Times New Roman"/>
          <w:iCs/>
          <w:sz w:val="24"/>
          <w:szCs w:val="24"/>
        </w:rPr>
        <w:t xml:space="preserve">consist of electricity transmission &amp; distribution. </w:t>
      </w:r>
      <w:r>
        <w:rPr>
          <w:rFonts w:ascii="Times New Roman" w:hAnsi="Times New Roman" w:cs="Times New Roman"/>
          <w:iCs/>
          <w:sz w:val="24"/>
          <w:szCs w:val="24"/>
        </w:rPr>
        <w:t>An online search provided the basis for the split and also provided regional data.</w:t>
      </w:r>
    </w:p>
    <w:p w:rsidR="00A52F0E" w:rsidRDefault="00A52F0E" w:rsidP="003A59B7">
      <w:pPr>
        <w:rPr>
          <w:rFonts w:ascii="Times New Roman" w:hAnsi="Times New Roman" w:cs="Times New Roman"/>
          <w:iCs/>
          <w:sz w:val="24"/>
          <w:szCs w:val="24"/>
        </w:rPr>
      </w:pPr>
      <w:r>
        <w:rPr>
          <w:rFonts w:ascii="Times New Roman" w:hAnsi="Times New Roman" w:cs="Times New Roman"/>
          <w:iCs/>
          <w:sz w:val="24"/>
          <w:szCs w:val="24"/>
        </w:rPr>
        <w:t>Renewable power sources have some meaning at the regional level. Land owners receive annuities for windmills located on their properties.</w:t>
      </w:r>
    </w:p>
    <w:p w:rsidR="007C4550" w:rsidRPr="007C4550" w:rsidRDefault="007C4550" w:rsidP="007C4550">
      <w:pPr>
        <w:rPr>
          <w:rFonts w:ascii="Times New Roman" w:hAnsi="Times New Roman" w:cs="Times New Roman"/>
          <w:i/>
          <w:iCs/>
          <w:sz w:val="24"/>
          <w:szCs w:val="24"/>
        </w:rPr>
      </w:pPr>
      <w:r w:rsidRPr="007C4550">
        <w:rPr>
          <w:rFonts w:ascii="Times New Roman" w:hAnsi="Times New Roman" w:cs="Times New Roman"/>
          <w:i/>
          <w:iCs/>
          <w:sz w:val="24"/>
          <w:szCs w:val="24"/>
        </w:rPr>
        <w:t>New splits using IOPD data</w:t>
      </w:r>
    </w:p>
    <w:p w:rsidR="007C4550" w:rsidRDefault="007C4550" w:rsidP="007C4550">
      <w:pPr>
        <w:rPr>
          <w:rFonts w:ascii="Times New Roman" w:hAnsi="Times New Roman" w:cs="Times New Roman"/>
          <w:iCs/>
          <w:sz w:val="24"/>
          <w:szCs w:val="24"/>
        </w:rPr>
      </w:pPr>
      <w:r>
        <w:rPr>
          <w:rFonts w:ascii="Times New Roman" w:hAnsi="Times New Roman" w:cs="Times New Roman"/>
          <w:iCs/>
          <w:sz w:val="24"/>
          <w:szCs w:val="24"/>
        </w:rPr>
        <w:t>Some additional indirect tax detail is available in IOPD data. New splits include:</w:t>
      </w:r>
    </w:p>
    <w:p w:rsidR="007C4550" w:rsidRDefault="007C4550" w:rsidP="002109E2">
      <w:pPr>
        <w:spacing w:after="0"/>
        <w:rPr>
          <w:rFonts w:ascii="Times New Roman" w:hAnsi="Times New Roman" w:cs="Times New Roman"/>
          <w:iCs/>
          <w:sz w:val="24"/>
          <w:szCs w:val="24"/>
        </w:rPr>
      </w:pPr>
      <w:r w:rsidRPr="007C4550">
        <w:rPr>
          <w:rFonts w:ascii="Times New Roman" w:hAnsi="Times New Roman" w:cs="Times New Roman"/>
          <w:b/>
          <w:iCs/>
          <w:sz w:val="24"/>
          <w:szCs w:val="24"/>
        </w:rPr>
        <w:t>Dairy Prods</w:t>
      </w:r>
      <w:r>
        <w:rPr>
          <w:rFonts w:ascii="Times New Roman" w:hAnsi="Times New Roman" w:cs="Times New Roman"/>
          <w:iCs/>
          <w:sz w:val="24"/>
          <w:szCs w:val="24"/>
        </w:rPr>
        <w:t xml:space="preserve"> split into MilkCream, IceCream, FlavWMilk, Yoghurt, Butter, CheeseCurd, OthDairy;</w:t>
      </w:r>
    </w:p>
    <w:p w:rsidR="002109E2" w:rsidRPr="002109E2" w:rsidRDefault="007C4550" w:rsidP="002109E2">
      <w:pPr>
        <w:spacing w:after="0"/>
        <w:rPr>
          <w:rFonts w:ascii="Times New Roman" w:hAnsi="Times New Roman" w:cs="Times New Roman"/>
          <w:color w:val="000000"/>
          <w:sz w:val="24"/>
          <w:szCs w:val="24"/>
        </w:rPr>
      </w:pPr>
      <w:r w:rsidRPr="002109E2">
        <w:rPr>
          <w:rFonts w:ascii="Times New Roman" w:hAnsi="Times New Roman" w:cs="Times New Roman"/>
          <w:b/>
          <w:color w:val="000000"/>
          <w:sz w:val="24"/>
          <w:szCs w:val="24"/>
        </w:rPr>
        <w:t>InsuranceSup</w:t>
      </w:r>
      <w:r w:rsidRPr="002109E2">
        <w:rPr>
          <w:rFonts w:ascii="Times New Roman" w:hAnsi="Times New Roman" w:cs="Times New Roman"/>
          <w:color w:val="000000"/>
          <w:sz w:val="24"/>
          <w:szCs w:val="24"/>
        </w:rPr>
        <w:t xml:space="preserve"> split into LifeInsur, HealthIns, FireOthIns, HouseInsur, OtherInsur, EmployerIns, </w:t>
      </w:r>
      <w:r w:rsidR="002109E2">
        <w:rPr>
          <w:rFonts w:ascii="Times New Roman" w:hAnsi="Times New Roman" w:cs="Times New Roman"/>
          <w:color w:val="000000"/>
          <w:sz w:val="24"/>
          <w:szCs w:val="24"/>
        </w:rPr>
        <w:t>Superannuatn</w:t>
      </w:r>
      <w:r w:rsidR="002109E2" w:rsidRPr="002109E2">
        <w:rPr>
          <w:rFonts w:ascii="Times New Roman" w:hAnsi="Times New Roman" w:cs="Times New Roman"/>
          <w:color w:val="000000"/>
          <w:sz w:val="24"/>
          <w:szCs w:val="24"/>
        </w:rPr>
        <w:t>;</w:t>
      </w:r>
    </w:p>
    <w:p w:rsidR="002109E2" w:rsidRPr="002109E2" w:rsidRDefault="002109E2" w:rsidP="002109E2">
      <w:pPr>
        <w:spacing w:after="0"/>
        <w:rPr>
          <w:rFonts w:ascii="Times New Roman" w:hAnsi="Times New Roman" w:cs="Times New Roman"/>
          <w:color w:val="000000"/>
          <w:sz w:val="24"/>
          <w:szCs w:val="24"/>
        </w:rPr>
      </w:pPr>
      <w:r w:rsidRPr="002109E2">
        <w:rPr>
          <w:rFonts w:ascii="Times New Roman" w:hAnsi="Times New Roman" w:cs="Times New Roman"/>
          <w:b/>
          <w:color w:val="000000"/>
          <w:sz w:val="24"/>
          <w:szCs w:val="24"/>
        </w:rPr>
        <w:t>Cafes</w:t>
      </w:r>
      <w:r w:rsidRPr="002109E2">
        <w:rPr>
          <w:rFonts w:ascii="Times New Roman" w:hAnsi="Times New Roman" w:cs="Times New Roman"/>
          <w:color w:val="000000"/>
          <w:sz w:val="24"/>
          <w:szCs w:val="24"/>
        </w:rPr>
        <w:t xml:space="preserve"> split into Restaurants, PubsClubs;</w:t>
      </w:r>
    </w:p>
    <w:p w:rsidR="007C4550" w:rsidRPr="002109E2" w:rsidRDefault="007C4550" w:rsidP="002109E2">
      <w:pPr>
        <w:spacing w:after="0"/>
        <w:rPr>
          <w:rFonts w:ascii="Times New Roman" w:hAnsi="Times New Roman" w:cs="Times New Roman"/>
          <w:iCs/>
          <w:sz w:val="24"/>
          <w:szCs w:val="24"/>
        </w:rPr>
      </w:pPr>
      <w:r w:rsidRPr="002109E2">
        <w:rPr>
          <w:rFonts w:ascii="Times New Roman" w:hAnsi="Times New Roman" w:cs="Times New Roman"/>
          <w:b/>
          <w:color w:val="000000"/>
          <w:sz w:val="24"/>
          <w:szCs w:val="24"/>
        </w:rPr>
        <w:t>Gambling</w:t>
      </w:r>
      <w:r w:rsidRPr="002109E2">
        <w:rPr>
          <w:rFonts w:ascii="Times New Roman" w:hAnsi="Times New Roman" w:cs="Times New Roman"/>
          <w:color w:val="000000"/>
          <w:sz w:val="24"/>
          <w:szCs w:val="24"/>
        </w:rPr>
        <w:t xml:space="preserve"> </w:t>
      </w:r>
      <w:r w:rsidR="002109E2" w:rsidRPr="002109E2">
        <w:rPr>
          <w:rFonts w:ascii="Times New Roman" w:hAnsi="Times New Roman" w:cs="Times New Roman"/>
          <w:color w:val="000000"/>
          <w:sz w:val="24"/>
          <w:szCs w:val="24"/>
        </w:rPr>
        <w:t xml:space="preserve">split into </w:t>
      </w:r>
      <w:r w:rsidRPr="002109E2">
        <w:rPr>
          <w:rFonts w:ascii="Times New Roman" w:hAnsi="Times New Roman" w:cs="Times New Roman"/>
          <w:color w:val="000000"/>
          <w:sz w:val="24"/>
          <w:szCs w:val="24"/>
        </w:rPr>
        <w:t>Casinos</w:t>
      </w:r>
      <w:r w:rsidR="002109E2" w:rsidRPr="002109E2">
        <w:rPr>
          <w:rFonts w:ascii="Times New Roman" w:hAnsi="Times New Roman" w:cs="Times New Roman"/>
          <w:color w:val="000000"/>
          <w:sz w:val="24"/>
          <w:szCs w:val="24"/>
        </w:rPr>
        <w:t>,</w:t>
      </w:r>
      <w:r w:rsidRPr="002109E2">
        <w:rPr>
          <w:rFonts w:ascii="Times New Roman" w:hAnsi="Times New Roman" w:cs="Times New Roman"/>
          <w:color w:val="000000"/>
          <w:sz w:val="24"/>
          <w:szCs w:val="24"/>
        </w:rPr>
        <w:t xml:space="preserve"> LotteryTAB</w:t>
      </w:r>
      <w:r w:rsidR="002109E2" w:rsidRPr="002109E2">
        <w:rPr>
          <w:rFonts w:ascii="Times New Roman" w:hAnsi="Times New Roman" w:cs="Times New Roman"/>
          <w:color w:val="000000"/>
          <w:sz w:val="24"/>
          <w:szCs w:val="24"/>
        </w:rPr>
        <w:t>,</w:t>
      </w:r>
      <w:r w:rsidRPr="002109E2">
        <w:rPr>
          <w:rFonts w:ascii="Times New Roman" w:hAnsi="Times New Roman" w:cs="Times New Roman"/>
          <w:color w:val="000000"/>
          <w:sz w:val="24"/>
          <w:szCs w:val="24"/>
        </w:rPr>
        <w:t xml:space="preserve"> </w:t>
      </w:r>
      <w:r w:rsidR="002109E2" w:rsidRPr="002109E2">
        <w:rPr>
          <w:rFonts w:ascii="Times New Roman" w:hAnsi="Times New Roman" w:cs="Times New Roman"/>
          <w:color w:val="000000"/>
          <w:sz w:val="24"/>
          <w:szCs w:val="24"/>
        </w:rPr>
        <w:t>GamblingNEC;</w:t>
      </w:r>
    </w:p>
    <w:p w:rsidR="007C4550" w:rsidRPr="002109E2" w:rsidRDefault="007C4550" w:rsidP="002109E2">
      <w:pPr>
        <w:spacing w:after="0"/>
        <w:rPr>
          <w:rFonts w:ascii="Times New Roman" w:hAnsi="Times New Roman" w:cs="Times New Roman"/>
          <w:iCs/>
          <w:sz w:val="24"/>
          <w:szCs w:val="24"/>
        </w:rPr>
      </w:pPr>
      <w:r w:rsidRPr="002109E2">
        <w:rPr>
          <w:rFonts w:ascii="Times New Roman" w:hAnsi="Times New Roman" w:cs="Times New Roman"/>
          <w:b/>
          <w:color w:val="000000"/>
          <w:sz w:val="24"/>
          <w:szCs w:val="24"/>
        </w:rPr>
        <w:t>Wine</w:t>
      </w:r>
      <w:r w:rsidR="002109E2" w:rsidRPr="002109E2">
        <w:rPr>
          <w:rFonts w:ascii="Times New Roman" w:hAnsi="Times New Roman" w:cs="Times New Roman"/>
          <w:b/>
          <w:color w:val="000000"/>
          <w:sz w:val="24"/>
          <w:szCs w:val="24"/>
        </w:rPr>
        <w:t>SpirTob</w:t>
      </w:r>
      <w:r w:rsidR="002109E2" w:rsidRPr="002109E2">
        <w:rPr>
          <w:rFonts w:ascii="Times New Roman" w:hAnsi="Times New Roman" w:cs="Times New Roman"/>
          <w:color w:val="000000"/>
          <w:sz w:val="24"/>
          <w:szCs w:val="24"/>
        </w:rPr>
        <w:t xml:space="preserve"> split into</w:t>
      </w:r>
      <w:r w:rsidR="0044274D">
        <w:rPr>
          <w:rFonts w:ascii="Times New Roman" w:hAnsi="Times New Roman" w:cs="Times New Roman"/>
          <w:color w:val="000000"/>
          <w:sz w:val="24"/>
          <w:szCs w:val="24"/>
        </w:rPr>
        <w:t xml:space="preserve"> NPwine, CPwine,</w:t>
      </w:r>
      <w:r w:rsidRPr="002109E2">
        <w:rPr>
          <w:rFonts w:ascii="Times New Roman" w:hAnsi="Times New Roman" w:cs="Times New Roman"/>
          <w:color w:val="000000"/>
          <w:sz w:val="24"/>
          <w:szCs w:val="24"/>
        </w:rPr>
        <w:t xml:space="preserve"> SPwine</w:t>
      </w:r>
      <w:r w:rsidR="0044274D">
        <w:rPr>
          <w:rFonts w:ascii="Times New Roman" w:hAnsi="Times New Roman" w:cs="Times New Roman"/>
          <w:color w:val="000000"/>
          <w:sz w:val="24"/>
          <w:szCs w:val="24"/>
        </w:rPr>
        <w:t>,</w:t>
      </w:r>
      <w:r w:rsidRPr="002109E2">
        <w:rPr>
          <w:rFonts w:ascii="Times New Roman" w:hAnsi="Times New Roman" w:cs="Times New Roman"/>
          <w:color w:val="000000"/>
          <w:sz w:val="24"/>
          <w:szCs w:val="24"/>
        </w:rPr>
        <w:t xml:space="preserve"> </w:t>
      </w:r>
      <w:r w:rsidR="002109E2" w:rsidRPr="002109E2">
        <w:rPr>
          <w:rFonts w:ascii="Times New Roman" w:hAnsi="Times New Roman" w:cs="Times New Roman"/>
          <w:color w:val="000000"/>
          <w:sz w:val="24"/>
          <w:szCs w:val="24"/>
        </w:rPr>
        <w:t xml:space="preserve">SpiritCider, Tobacco </w:t>
      </w:r>
    </w:p>
    <w:p w:rsidR="0044274D" w:rsidRDefault="0044274D" w:rsidP="003A59B7">
      <w:pPr>
        <w:rPr>
          <w:rFonts w:ascii="Times New Roman" w:hAnsi="Times New Roman" w:cs="Times New Roman"/>
          <w:i/>
          <w:iCs/>
          <w:sz w:val="24"/>
          <w:szCs w:val="24"/>
        </w:rPr>
      </w:pPr>
    </w:p>
    <w:p w:rsidR="00030FB9" w:rsidRPr="00820BD1" w:rsidRDefault="00820BD1" w:rsidP="003A59B7">
      <w:pPr>
        <w:rPr>
          <w:rFonts w:ascii="Times New Roman" w:hAnsi="Times New Roman" w:cs="Times New Roman"/>
          <w:i/>
          <w:iCs/>
          <w:sz w:val="24"/>
          <w:szCs w:val="24"/>
        </w:rPr>
      </w:pPr>
      <w:r w:rsidRPr="00820BD1">
        <w:rPr>
          <w:rFonts w:ascii="Times New Roman" w:hAnsi="Times New Roman" w:cs="Times New Roman"/>
          <w:i/>
          <w:iCs/>
          <w:sz w:val="24"/>
          <w:szCs w:val="24"/>
        </w:rPr>
        <w:t>Remaining national database splits</w:t>
      </w:r>
    </w:p>
    <w:p w:rsidR="00D05947" w:rsidRDefault="00D05947" w:rsidP="00D05947">
      <w:pPr>
        <w:rPr>
          <w:rFonts w:ascii="Times New Roman" w:hAnsi="Times New Roman" w:cs="Times New Roman"/>
          <w:sz w:val="24"/>
          <w:szCs w:val="24"/>
        </w:rPr>
      </w:pPr>
      <w:r>
        <w:rPr>
          <w:rFonts w:ascii="Times New Roman" w:hAnsi="Times New Roman" w:cs="Times New Roman"/>
          <w:iCs/>
          <w:sz w:val="24"/>
          <w:szCs w:val="24"/>
        </w:rPr>
        <w:t>The main source</w:t>
      </w:r>
      <w:r w:rsidR="009B3B1F">
        <w:rPr>
          <w:rFonts w:ascii="Times New Roman" w:hAnsi="Times New Roman" w:cs="Times New Roman"/>
          <w:iCs/>
          <w:sz w:val="24"/>
          <w:szCs w:val="24"/>
        </w:rPr>
        <w:t>s</w:t>
      </w:r>
      <w:r>
        <w:rPr>
          <w:rFonts w:ascii="Times New Roman" w:hAnsi="Times New Roman" w:cs="Times New Roman"/>
          <w:iCs/>
          <w:sz w:val="24"/>
          <w:szCs w:val="24"/>
        </w:rPr>
        <w:t xml:space="preserve"> of agricultural production </w:t>
      </w:r>
      <w:r w:rsidR="009B3B1F">
        <w:rPr>
          <w:rFonts w:ascii="Times New Roman" w:hAnsi="Times New Roman" w:cs="Times New Roman"/>
          <w:iCs/>
          <w:sz w:val="24"/>
          <w:szCs w:val="24"/>
        </w:rPr>
        <w:t>splits are</w:t>
      </w:r>
      <w:r>
        <w:rPr>
          <w:rFonts w:ascii="Times New Roman" w:hAnsi="Times New Roman" w:cs="Times New Roman"/>
          <w:iCs/>
          <w:sz w:val="24"/>
          <w:szCs w:val="24"/>
        </w:rPr>
        <w:t xml:space="preserve"> </w:t>
      </w:r>
      <w:r w:rsidRPr="00D05947">
        <w:rPr>
          <w:rFonts w:ascii="Times New Roman" w:hAnsi="Times New Roman" w:cs="Times New Roman"/>
          <w:i/>
          <w:sz w:val="24"/>
          <w:szCs w:val="24"/>
        </w:rPr>
        <w:t>Agricultural Commodities, Australia, 2015-16</w:t>
      </w:r>
      <w:r>
        <w:rPr>
          <w:rFonts w:ascii="Times New Roman" w:hAnsi="Times New Roman" w:cs="Times New Roman"/>
          <w:sz w:val="24"/>
          <w:szCs w:val="24"/>
        </w:rPr>
        <w:t xml:space="preserve"> (catalogue 7121.0)</w:t>
      </w:r>
      <w:r w:rsidR="009B3B1F">
        <w:rPr>
          <w:rFonts w:ascii="Times New Roman" w:hAnsi="Times New Roman" w:cs="Times New Roman"/>
          <w:sz w:val="24"/>
          <w:szCs w:val="24"/>
        </w:rPr>
        <w:t xml:space="preserve"> and </w:t>
      </w:r>
      <w:r w:rsidR="009B3B1F" w:rsidRPr="009B3B1F">
        <w:rPr>
          <w:rFonts w:ascii="Times New Roman" w:hAnsi="Times New Roman" w:cs="Times New Roman"/>
          <w:i/>
          <w:sz w:val="24"/>
          <w:szCs w:val="24"/>
        </w:rPr>
        <w:t>Value of Agricultural Commodities Produced, Australia, 2015-16</w:t>
      </w:r>
      <w:r w:rsidR="009B3B1F">
        <w:rPr>
          <w:rFonts w:ascii="Times New Roman" w:hAnsi="Times New Roman" w:cs="Times New Roman"/>
          <w:sz w:val="24"/>
          <w:szCs w:val="24"/>
        </w:rPr>
        <w:t xml:space="preserve"> (7503.0)</w:t>
      </w:r>
      <w:r>
        <w:rPr>
          <w:rFonts w:ascii="Times New Roman" w:hAnsi="Times New Roman" w:cs="Times New Roman"/>
          <w:sz w:val="24"/>
          <w:szCs w:val="24"/>
        </w:rPr>
        <w:t xml:space="preserve">. Sales of agricultural products are based on </w:t>
      </w:r>
      <w:r w:rsidR="00037DDC">
        <w:rPr>
          <w:rFonts w:ascii="Times New Roman" w:hAnsi="Times New Roman" w:cs="Times New Roman"/>
          <w:sz w:val="24"/>
          <w:szCs w:val="24"/>
        </w:rPr>
        <w:t>IOPD</w:t>
      </w:r>
      <w:r>
        <w:rPr>
          <w:rFonts w:ascii="Times New Roman" w:hAnsi="Times New Roman" w:cs="Times New Roman"/>
          <w:sz w:val="24"/>
          <w:szCs w:val="24"/>
        </w:rPr>
        <w:t xml:space="preserve"> data and international export data by ports.</w:t>
      </w:r>
      <w:r w:rsidRPr="00D05947">
        <w:rPr>
          <w:rFonts w:ascii="Times New Roman" w:hAnsi="Times New Roman" w:cs="Times New Roman"/>
          <w:sz w:val="24"/>
          <w:szCs w:val="24"/>
        </w:rPr>
        <w:t xml:space="preserve"> </w:t>
      </w:r>
      <w:r>
        <w:rPr>
          <w:rFonts w:ascii="Times New Roman" w:hAnsi="Times New Roman" w:cs="Times New Roman"/>
          <w:sz w:val="24"/>
          <w:szCs w:val="24"/>
        </w:rPr>
        <w:t xml:space="preserve">Cotton ginning is split from agricultural services also using </w:t>
      </w:r>
      <w:r w:rsidR="00037DDC">
        <w:rPr>
          <w:rFonts w:ascii="Times New Roman" w:hAnsi="Times New Roman" w:cs="Times New Roman"/>
          <w:sz w:val="24"/>
          <w:szCs w:val="24"/>
        </w:rPr>
        <w:t>IOPD</w:t>
      </w:r>
      <w:r>
        <w:rPr>
          <w:rFonts w:ascii="Times New Roman" w:hAnsi="Times New Roman" w:cs="Times New Roman"/>
          <w:sz w:val="24"/>
          <w:szCs w:val="24"/>
        </w:rPr>
        <w:t xml:space="preserve"> data.</w:t>
      </w:r>
    </w:p>
    <w:p w:rsidR="00D05947" w:rsidRDefault="00D05947" w:rsidP="003A59B7">
      <w:pPr>
        <w:rPr>
          <w:rFonts w:ascii="Times New Roman" w:hAnsi="Times New Roman" w:cs="Times New Roman"/>
          <w:iCs/>
          <w:sz w:val="24"/>
          <w:szCs w:val="24"/>
        </w:rPr>
      </w:pPr>
      <w:r>
        <w:rPr>
          <w:rFonts w:ascii="Times New Roman" w:hAnsi="Times New Roman" w:cs="Times New Roman"/>
          <w:iCs/>
          <w:sz w:val="24"/>
          <w:szCs w:val="24"/>
        </w:rPr>
        <w:t xml:space="preserve">Coal is split into black and brown coal. The original motivation for this was </w:t>
      </w:r>
      <w:r w:rsidR="00A30DD5">
        <w:rPr>
          <w:rFonts w:ascii="Times New Roman" w:hAnsi="Times New Roman" w:cs="Times New Roman"/>
          <w:iCs/>
          <w:sz w:val="24"/>
          <w:szCs w:val="24"/>
        </w:rPr>
        <w:t>that</w:t>
      </w:r>
      <w:r>
        <w:rPr>
          <w:rFonts w:ascii="Times New Roman" w:hAnsi="Times New Roman" w:cs="Times New Roman"/>
          <w:iCs/>
          <w:sz w:val="24"/>
          <w:szCs w:val="24"/>
        </w:rPr>
        <w:t xml:space="preserve"> brown coal is more GHG emissions intensive than black coal. </w:t>
      </w:r>
      <w:r w:rsidR="00A30DD5">
        <w:rPr>
          <w:rFonts w:ascii="Times New Roman" w:hAnsi="Times New Roman" w:cs="Times New Roman"/>
          <w:iCs/>
          <w:sz w:val="24"/>
          <w:szCs w:val="24"/>
        </w:rPr>
        <w:t xml:space="preserve">Victoria is the sole state in which brown </w:t>
      </w:r>
      <w:r w:rsidR="00A30DD5">
        <w:rPr>
          <w:rFonts w:ascii="Times New Roman" w:hAnsi="Times New Roman" w:cs="Times New Roman"/>
          <w:iCs/>
          <w:sz w:val="24"/>
          <w:szCs w:val="24"/>
        </w:rPr>
        <w:lastRenderedPageBreak/>
        <w:t>coal generation occurs following the closure of Port Augusta’s (South Australia) relatively small coal-fired power station in 2016.</w:t>
      </w:r>
      <w:r>
        <w:rPr>
          <w:rFonts w:ascii="Times New Roman" w:hAnsi="Times New Roman" w:cs="Times New Roman"/>
          <w:iCs/>
          <w:sz w:val="24"/>
          <w:szCs w:val="24"/>
        </w:rPr>
        <w:t xml:space="preserve"> </w:t>
      </w:r>
    </w:p>
    <w:p w:rsidR="00A30DD5" w:rsidRDefault="00A30DD5" w:rsidP="003A59B7">
      <w:pPr>
        <w:rPr>
          <w:rFonts w:ascii="Times New Roman" w:hAnsi="Times New Roman" w:cs="Times New Roman"/>
          <w:iCs/>
          <w:sz w:val="24"/>
          <w:szCs w:val="24"/>
        </w:rPr>
      </w:pPr>
      <w:r>
        <w:rPr>
          <w:rFonts w:ascii="Times New Roman" w:hAnsi="Times New Roman" w:cs="Times New Roman"/>
          <w:iCs/>
          <w:sz w:val="24"/>
          <w:szCs w:val="24"/>
        </w:rPr>
        <w:t xml:space="preserve">By international convention, oil and gas is reported as a single sector in published input-output tables. </w:t>
      </w:r>
      <w:r w:rsidR="000A4D03">
        <w:rPr>
          <w:rFonts w:ascii="Times New Roman" w:hAnsi="Times New Roman" w:cs="Times New Roman"/>
          <w:iCs/>
          <w:sz w:val="24"/>
          <w:szCs w:val="24"/>
        </w:rPr>
        <w:t xml:space="preserve">In cases in which oil and gas are produced from the same well, this makes sense. However, gas can also be extracted from gas wells, shale gas wells and coal bed wells. Figure 2 shows gas resources in Australia. Figure 3 shows </w:t>
      </w:r>
      <w:r w:rsidR="007562F4">
        <w:rPr>
          <w:rFonts w:ascii="Times New Roman" w:hAnsi="Times New Roman" w:cs="Times New Roman"/>
          <w:iCs/>
          <w:sz w:val="24"/>
          <w:szCs w:val="24"/>
        </w:rPr>
        <w:t>gas</w:t>
      </w:r>
      <w:r w:rsidR="000A4D03">
        <w:rPr>
          <w:rFonts w:ascii="Times New Roman" w:hAnsi="Times New Roman" w:cs="Times New Roman"/>
          <w:iCs/>
          <w:sz w:val="24"/>
          <w:szCs w:val="24"/>
        </w:rPr>
        <w:t xml:space="preserve"> resources.</w:t>
      </w:r>
      <w:r w:rsidR="00771216">
        <w:rPr>
          <w:rFonts w:ascii="Times New Roman" w:hAnsi="Times New Roman" w:cs="Times New Roman"/>
          <w:iCs/>
          <w:sz w:val="24"/>
          <w:szCs w:val="24"/>
        </w:rPr>
        <w:t xml:space="preserve"> These figures are helpful for information on the regional split between oil, LNG and gas. In addition, they provide some information for the regional split of pipeline, which in turn is split in the sectoral dimension from water transport. </w:t>
      </w:r>
      <w:r w:rsidR="002109E2">
        <w:rPr>
          <w:rFonts w:ascii="Times New Roman" w:hAnsi="Times New Roman" w:cs="Times New Roman"/>
          <w:iCs/>
          <w:sz w:val="24"/>
          <w:szCs w:val="24"/>
        </w:rPr>
        <w:t xml:space="preserve">There has been a </w:t>
      </w:r>
    </w:p>
    <w:p w:rsidR="000A4D03" w:rsidRPr="000769D9" w:rsidRDefault="000A4D03" w:rsidP="002109E2">
      <w:pPr>
        <w:keepNext/>
        <w:rPr>
          <w:rFonts w:ascii="Times New Roman" w:hAnsi="Times New Roman" w:cs="Times New Roman"/>
          <w:b/>
        </w:rPr>
      </w:pPr>
      <w:r w:rsidRPr="000769D9">
        <w:rPr>
          <w:rFonts w:ascii="Times New Roman" w:hAnsi="Times New Roman" w:cs="Times New Roman"/>
          <w:b/>
        </w:rPr>
        <w:t xml:space="preserve">Figure </w:t>
      </w:r>
      <w:r w:rsidR="007562F4">
        <w:rPr>
          <w:rFonts w:ascii="Times New Roman" w:hAnsi="Times New Roman" w:cs="Times New Roman"/>
          <w:b/>
        </w:rPr>
        <w:t>3</w:t>
      </w:r>
      <w:r w:rsidRPr="000769D9">
        <w:rPr>
          <w:rFonts w:ascii="Times New Roman" w:hAnsi="Times New Roman" w:cs="Times New Roman"/>
          <w:b/>
        </w:rPr>
        <w:t xml:space="preserve">: </w:t>
      </w:r>
      <w:r>
        <w:rPr>
          <w:rFonts w:ascii="Times New Roman" w:hAnsi="Times New Roman" w:cs="Times New Roman"/>
          <w:b/>
        </w:rPr>
        <w:t>Gas resources in Australia</w:t>
      </w:r>
    </w:p>
    <w:p w:rsidR="000A4D03" w:rsidRDefault="000A4D03" w:rsidP="000A4D03">
      <w:pPr>
        <w:rPr>
          <w:rFonts w:ascii="Times New Roman" w:hAnsi="Times New Roman" w:cs="Times New Roman"/>
          <w:b/>
        </w:rPr>
      </w:pPr>
      <w:r>
        <w:rPr>
          <w:noProof/>
          <w:lang w:eastAsia="en-AU"/>
        </w:rPr>
        <w:drawing>
          <wp:inline distT="0" distB="0" distL="0" distR="0">
            <wp:extent cx="5731510" cy="5414261"/>
            <wp:effectExtent l="0" t="0" r="2540" b="0"/>
            <wp:docPr id="8" name="Picture 8" descr="http://www.ga.gov.au/__data/assets/image/0020/41474/AERA-4_01-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gov.au/__data/assets/image/0020/41474/AERA-4_01-80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5414261"/>
                    </a:xfrm>
                    <a:prstGeom prst="rect">
                      <a:avLst/>
                    </a:prstGeom>
                    <a:noFill/>
                    <a:ln>
                      <a:noFill/>
                    </a:ln>
                  </pic:spPr>
                </pic:pic>
              </a:graphicData>
            </a:graphic>
          </wp:inline>
        </w:drawing>
      </w:r>
    </w:p>
    <w:p w:rsidR="000A4D03" w:rsidRPr="000A4D03" w:rsidRDefault="000A4D03">
      <w:pPr>
        <w:spacing w:after="160" w:line="259" w:lineRule="auto"/>
        <w:rPr>
          <w:rFonts w:ascii="Times New Roman" w:hAnsi="Times New Roman" w:cs="Times New Roman"/>
          <w:i/>
        </w:rPr>
      </w:pPr>
      <w:r w:rsidRPr="00227E1E">
        <w:rPr>
          <w:rFonts w:ascii="Times New Roman" w:hAnsi="Times New Roman" w:cs="Times New Roman"/>
          <w:i/>
          <w:sz w:val="24"/>
          <w:szCs w:val="24"/>
        </w:rPr>
        <w:t>Source:</w:t>
      </w:r>
      <w:r>
        <w:rPr>
          <w:rFonts w:ascii="Times New Roman" w:hAnsi="Times New Roman" w:cs="Times New Roman"/>
          <w:sz w:val="24"/>
          <w:szCs w:val="24"/>
        </w:rPr>
        <w:t xml:space="preserve"> Geoscience Australia </w:t>
      </w:r>
      <w:r w:rsidRPr="000A4D03">
        <w:rPr>
          <w:rFonts w:ascii="Times New Roman" w:hAnsi="Times New Roman" w:cs="Times New Roman"/>
          <w:i/>
        </w:rPr>
        <w:t>http://www.ga.gov.au/aera/gas</w:t>
      </w:r>
      <w:r w:rsidRPr="000A4D03">
        <w:rPr>
          <w:rFonts w:ascii="Times New Roman" w:hAnsi="Times New Roman" w:cs="Times New Roman"/>
          <w:i/>
        </w:rPr>
        <w:br w:type="page"/>
      </w:r>
    </w:p>
    <w:p w:rsidR="002109E2" w:rsidRDefault="002109E2" w:rsidP="000A4D03">
      <w:pPr>
        <w:rPr>
          <w:rFonts w:ascii="Times New Roman" w:hAnsi="Times New Roman" w:cs="Times New Roman"/>
          <w:b/>
        </w:rPr>
      </w:pPr>
      <w:r>
        <w:rPr>
          <w:rFonts w:ascii="Times New Roman" w:hAnsi="Times New Roman" w:cs="Times New Roman"/>
          <w:b/>
        </w:rPr>
        <w:lastRenderedPageBreak/>
        <w:t xml:space="preserve">Figure </w:t>
      </w:r>
      <w:r w:rsidR="007562F4">
        <w:rPr>
          <w:rFonts w:ascii="Times New Roman" w:hAnsi="Times New Roman" w:cs="Times New Roman"/>
          <w:b/>
        </w:rPr>
        <w:t>4</w:t>
      </w:r>
      <w:r>
        <w:rPr>
          <w:rFonts w:ascii="Times New Roman" w:hAnsi="Times New Roman" w:cs="Times New Roman"/>
          <w:b/>
        </w:rPr>
        <w:t>: Energy resources infrastructure</w:t>
      </w:r>
    </w:p>
    <w:p w:rsidR="002109E2" w:rsidRDefault="002109E2" w:rsidP="000A4D03">
      <w:pPr>
        <w:rPr>
          <w:rFonts w:ascii="Times New Roman" w:hAnsi="Times New Roman" w:cs="Times New Roman"/>
          <w:b/>
        </w:rPr>
      </w:pPr>
      <w:r>
        <w:rPr>
          <w:noProof/>
          <w:lang w:eastAsia="en-AU"/>
        </w:rPr>
        <w:drawing>
          <wp:inline distT="0" distB="0" distL="0" distR="0">
            <wp:extent cx="4016229" cy="3618623"/>
            <wp:effectExtent l="0" t="0" r="3810" b="1270"/>
            <wp:docPr id="13" name="Picture 13" descr="https://res.cloudinary.com/ga-aera/image/upload/c_scale,f_auto,q_auto,w_1000/v1/figure/AERA_0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res.cloudinary.com/ga-aera/image/upload/c_scale,f_auto,q_auto,w_1000/v1/figure/AERA_02-2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26173" cy="3627583"/>
                    </a:xfrm>
                    <a:prstGeom prst="rect">
                      <a:avLst/>
                    </a:prstGeom>
                    <a:noFill/>
                    <a:ln>
                      <a:noFill/>
                    </a:ln>
                  </pic:spPr>
                </pic:pic>
              </a:graphicData>
            </a:graphic>
          </wp:inline>
        </w:drawing>
      </w:r>
    </w:p>
    <w:p w:rsidR="002109E2" w:rsidRPr="002109E2" w:rsidRDefault="002109E2" w:rsidP="000A4D03">
      <w:pPr>
        <w:rPr>
          <w:rFonts w:ascii="Times New Roman" w:hAnsi="Times New Roman" w:cs="Times New Roman"/>
        </w:rPr>
      </w:pPr>
      <w:r w:rsidRPr="002109E2">
        <w:rPr>
          <w:rFonts w:ascii="Times New Roman" w:hAnsi="Times New Roman" w:cs="Times New Roman"/>
        </w:rPr>
        <w:t xml:space="preserve">Source: </w:t>
      </w:r>
      <w:r w:rsidRPr="002109E2">
        <w:rPr>
          <w:rFonts w:ascii="Times New Roman" w:hAnsi="Times New Roman" w:cs="Times New Roman"/>
          <w:i/>
        </w:rPr>
        <w:t>https://aera.ga.gov.au/#!/energy-resources-and-market</w:t>
      </w:r>
    </w:p>
    <w:p w:rsidR="000A4D03" w:rsidRPr="000769D9" w:rsidRDefault="000A4D03" w:rsidP="002109E2">
      <w:pPr>
        <w:keepNext/>
        <w:rPr>
          <w:rFonts w:ascii="Times New Roman" w:hAnsi="Times New Roman" w:cs="Times New Roman"/>
          <w:b/>
        </w:rPr>
      </w:pPr>
      <w:r w:rsidRPr="000769D9">
        <w:rPr>
          <w:rFonts w:ascii="Times New Roman" w:hAnsi="Times New Roman" w:cs="Times New Roman"/>
          <w:b/>
        </w:rPr>
        <w:t xml:space="preserve">Figure </w:t>
      </w:r>
      <w:r w:rsidR="007562F4">
        <w:rPr>
          <w:rFonts w:ascii="Times New Roman" w:hAnsi="Times New Roman" w:cs="Times New Roman"/>
          <w:b/>
        </w:rPr>
        <w:t>5</w:t>
      </w:r>
      <w:r w:rsidRPr="000769D9">
        <w:rPr>
          <w:rFonts w:ascii="Times New Roman" w:hAnsi="Times New Roman" w:cs="Times New Roman"/>
          <w:b/>
        </w:rPr>
        <w:t xml:space="preserve">: </w:t>
      </w:r>
      <w:r>
        <w:rPr>
          <w:rFonts w:ascii="Times New Roman" w:hAnsi="Times New Roman" w:cs="Times New Roman"/>
          <w:b/>
        </w:rPr>
        <w:t>Oil, condensate and LPG resources</w:t>
      </w:r>
    </w:p>
    <w:p w:rsidR="000A4D03" w:rsidRDefault="000A4D03" w:rsidP="000A4D03">
      <w:pPr>
        <w:rPr>
          <w:rFonts w:ascii="Times New Roman" w:hAnsi="Times New Roman" w:cs="Times New Roman"/>
          <w:sz w:val="24"/>
          <w:szCs w:val="24"/>
        </w:rPr>
      </w:pPr>
      <w:r>
        <w:rPr>
          <w:noProof/>
          <w:lang w:eastAsia="en-AU"/>
        </w:rPr>
        <w:drawing>
          <wp:inline distT="0" distB="0" distL="0" distR="0" wp14:anchorId="1CEDFB3A" wp14:editId="70CBA587">
            <wp:extent cx="4386640" cy="3730930"/>
            <wp:effectExtent l="0" t="0" r="0" b="3175"/>
            <wp:docPr id="3" name="Picture 3"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7655" cy="3740299"/>
                    </a:xfrm>
                    <a:prstGeom prst="rect">
                      <a:avLst/>
                    </a:prstGeom>
                    <a:noFill/>
                    <a:ln>
                      <a:noFill/>
                    </a:ln>
                  </pic:spPr>
                </pic:pic>
              </a:graphicData>
            </a:graphic>
          </wp:inline>
        </w:drawing>
      </w:r>
    </w:p>
    <w:p w:rsidR="000A4D03" w:rsidRDefault="000A4D03" w:rsidP="000A4D03">
      <w:pPr>
        <w:rPr>
          <w:rFonts w:ascii="Times New Roman" w:hAnsi="Times New Roman" w:cs="Times New Roman"/>
          <w:sz w:val="24"/>
          <w:szCs w:val="24"/>
        </w:rPr>
      </w:pPr>
      <w:r w:rsidRPr="00227E1E">
        <w:rPr>
          <w:rFonts w:ascii="Times New Roman" w:hAnsi="Times New Roman" w:cs="Times New Roman"/>
          <w:i/>
          <w:sz w:val="24"/>
          <w:szCs w:val="24"/>
        </w:rPr>
        <w:t>Source:</w:t>
      </w:r>
      <w:r>
        <w:rPr>
          <w:rFonts w:ascii="Times New Roman" w:hAnsi="Times New Roman" w:cs="Times New Roman"/>
          <w:sz w:val="24"/>
          <w:szCs w:val="24"/>
        </w:rPr>
        <w:t xml:space="preserve"> Geoscience Australia </w:t>
      </w:r>
      <w:r>
        <w:rPr>
          <w:rFonts w:ascii="Times New Roman" w:hAnsi="Times New Roman" w:cs="Times New Roman"/>
          <w:i/>
          <w:sz w:val="24"/>
          <w:szCs w:val="24"/>
        </w:rPr>
        <w:t>http://www.ga.gov.au/aera/oil</w:t>
      </w:r>
    </w:p>
    <w:p w:rsidR="00A01F5B" w:rsidRDefault="00A01F5B" w:rsidP="000A4D03">
      <w:pPr>
        <w:rPr>
          <w:rFonts w:ascii="Times New Roman" w:hAnsi="Times New Roman" w:cs="Times New Roman"/>
          <w:iCs/>
          <w:sz w:val="24"/>
          <w:szCs w:val="24"/>
        </w:rPr>
      </w:pPr>
      <w:r>
        <w:rPr>
          <w:rFonts w:ascii="Times New Roman" w:hAnsi="Times New Roman" w:cs="Times New Roman"/>
          <w:iCs/>
          <w:sz w:val="24"/>
          <w:szCs w:val="24"/>
        </w:rPr>
        <w:lastRenderedPageBreak/>
        <w:t>Bauxite is split from other non-ferrous ores and alumina and aluminium are split from non-ferrous metals in order to depict the energy intensity of aluminium production in VURM.</w:t>
      </w:r>
    </w:p>
    <w:p w:rsidR="00A01F5B" w:rsidRDefault="008E2FB9" w:rsidP="000A4D03">
      <w:pPr>
        <w:rPr>
          <w:rFonts w:ascii="Times New Roman" w:hAnsi="Times New Roman" w:cs="Times New Roman"/>
          <w:iCs/>
          <w:sz w:val="24"/>
          <w:szCs w:val="24"/>
        </w:rPr>
      </w:pPr>
      <w:r>
        <w:rPr>
          <w:rFonts w:ascii="Times New Roman" w:hAnsi="Times New Roman" w:cs="Times New Roman"/>
          <w:iCs/>
          <w:sz w:val="24"/>
          <w:szCs w:val="24"/>
        </w:rPr>
        <w:t xml:space="preserve">The remaining services sector splits are based on a combination of census data and </w:t>
      </w:r>
      <w:r w:rsidR="00037DDC">
        <w:rPr>
          <w:rFonts w:ascii="Times New Roman" w:hAnsi="Times New Roman" w:cs="Times New Roman"/>
          <w:iCs/>
          <w:sz w:val="24"/>
          <w:szCs w:val="24"/>
        </w:rPr>
        <w:t>IOPD</w:t>
      </w:r>
      <w:r>
        <w:rPr>
          <w:rFonts w:ascii="Times New Roman" w:hAnsi="Times New Roman" w:cs="Times New Roman"/>
          <w:iCs/>
          <w:sz w:val="24"/>
          <w:szCs w:val="24"/>
        </w:rPr>
        <w:t xml:space="preserve">. For relatively labour-intensive activities, </w:t>
      </w:r>
      <w:r w:rsidR="009848B7">
        <w:rPr>
          <w:rFonts w:ascii="Times New Roman" w:hAnsi="Times New Roman" w:cs="Times New Roman"/>
          <w:iCs/>
          <w:sz w:val="24"/>
          <w:szCs w:val="24"/>
        </w:rPr>
        <w:t xml:space="preserve">employment data provide defensible shares for industry splits. </w:t>
      </w:r>
    </w:p>
    <w:p w:rsidR="000A4D03" w:rsidRDefault="000A4D03" w:rsidP="000A4D03">
      <w:pPr>
        <w:rPr>
          <w:rFonts w:ascii="Times New Roman" w:hAnsi="Times New Roman" w:cs="Times New Roman"/>
          <w:iCs/>
          <w:sz w:val="24"/>
          <w:szCs w:val="24"/>
        </w:rPr>
      </w:pPr>
      <w:r>
        <w:rPr>
          <w:rFonts w:ascii="Times New Roman" w:hAnsi="Times New Roman" w:cs="Times New Roman"/>
          <w:iCs/>
          <w:sz w:val="24"/>
          <w:szCs w:val="24"/>
        </w:rPr>
        <w:t xml:space="preserve">Table </w:t>
      </w:r>
      <w:r w:rsidR="00102236">
        <w:rPr>
          <w:rFonts w:ascii="Times New Roman" w:hAnsi="Times New Roman" w:cs="Times New Roman"/>
          <w:iCs/>
          <w:sz w:val="24"/>
          <w:szCs w:val="24"/>
        </w:rPr>
        <w:t>5</w:t>
      </w:r>
      <w:r>
        <w:rPr>
          <w:rFonts w:ascii="Times New Roman" w:hAnsi="Times New Roman" w:cs="Times New Roman"/>
          <w:iCs/>
          <w:sz w:val="24"/>
          <w:szCs w:val="24"/>
        </w:rPr>
        <w:t xml:space="preserve"> summarises the splits undertak</w:t>
      </w:r>
      <w:r w:rsidR="009848B7">
        <w:rPr>
          <w:rFonts w:ascii="Times New Roman" w:hAnsi="Times New Roman" w:cs="Times New Roman"/>
          <w:iCs/>
          <w:sz w:val="24"/>
          <w:szCs w:val="24"/>
        </w:rPr>
        <w:t>en</w:t>
      </w:r>
      <w:r>
        <w:rPr>
          <w:rFonts w:ascii="Times New Roman" w:hAnsi="Times New Roman" w:cs="Times New Roman"/>
          <w:iCs/>
          <w:sz w:val="24"/>
          <w:szCs w:val="24"/>
        </w:rPr>
        <w:t xml:space="preserve"> in preparing a new national CGE database.</w:t>
      </w:r>
    </w:p>
    <w:p w:rsidR="00691520" w:rsidRPr="003E00C5" w:rsidRDefault="00820BD1">
      <w:pPr>
        <w:rPr>
          <w:rFonts w:ascii="Times New Roman" w:hAnsi="Times New Roman" w:cs="Times New Roman"/>
          <w:b/>
          <w:sz w:val="24"/>
          <w:szCs w:val="24"/>
        </w:rPr>
      </w:pPr>
      <w:r>
        <w:rPr>
          <w:rFonts w:ascii="Times New Roman" w:hAnsi="Times New Roman" w:cs="Times New Roman"/>
          <w:b/>
          <w:sz w:val="24"/>
          <w:szCs w:val="24"/>
        </w:rPr>
        <w:t xml:space="preserve">Table </w:t>
      </w:r>
      <w:r w:rsidR="00102236">
        <w:rPr>
          <w:rFonts w:ascii="Times New Roman" w:hAnsi="Times New Roman" w:cs="Times New Roman"/>
          <w:b/>
          <w:sz w:val="24"/>
          <w:szCs w:val="24"/>
        </w:rPr>
        <w:t>5</w:t>
      </w:r>
      <w:r>
        <w:rPr>
          <w:rFonts w:ascii="Times New Roman" w:hAnsi="Times New Roman" w:cs="Times New Roman"/>
          <w:b/>
          <w:sz w:val="24"/>
          <w:szCs w:val="24"/>
        </w:rPr>
        <w:t xml:space="preserve">: </w:t>
      </w:r>
      <w:r w:rsidR="003E00C5" w:rsidRPr="003E00C5">
        <w:rPr>
          <w:rFonts w:ascii="Times New Roman" w:hAnsi="Times New Roman" w:cs="Times New Roman"/>
          <w:b/>
          <w:sz w:val="24"/>
          <w:szCs w:val="24"/>
        </w:rPr>
        <w:t>IO sectors split in the master database preparation</w:t>
      </w:r>
    </w:p>
    <w:tbl>
      <w:tblPr>
        <w:tblW w:w="9000" w:type="dxa"/>
        <w:tblBorders>
          <w:top w:val="single" w:sz="4" w:space="0" w:color="auto"/>
          <w:bottom w:val="single" w:sz="4" w:space="0" w:color="auto"/>
        </w:tblBorders>
        <w:tblLook w:val="04A0" w:firstRow="1" w:lastRow="0" w:firstColumn="1" w:lastColumn="0" w:noHBand="0" w:noVBand="1"/>
      </w:tblPr>
      <w:tblGrid>
        <w:gridCol w:w="1580"/>
        <w:gridCol w:w="7420"/>
      </w:tblGrid>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SheepGrnCatl</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Various broadacre splits</w:t>
            </w:r>
            <w:r w:rsidR="0073563D">
              <w:rPr>
                <w:rFonts w:ascii="Times New Roman" w:eastAsia="Times New Roman" w:hAnsi="Times New Roman" w:cs="Times New Roman"/>
                <w:color w:val="000000"/>
                <w:sz w:val="20"/>
                <w:szCs w:val="20"/>
                <w:lang w:eastAsia="en-AU"/>
              </w:rPr>
              <w:t xml:space="preserve"> – see section 3</w:t>
            </w:r>
            <w:r w:rsidR="00667A76">
              <w:rPr>
                <w:rFonts w:ascii="Times New Roman" w:eastAsia="Times New Roman" w:hAnsi="Times New Roman" w:cs="Times New Roman"/>
                <w:color w:val="000000"/>
                <w:sz w:val="20"/>
                <w:szCs w:val="20"/>
                <w:lang w:eastAsia="en-AU"/>
              </w:rPr>
              <w:t xml:space="preserve"> (7)</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PigsPoultry</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Poultry &amp; other livestock</w:t>
            </w:r>
            <w:r w:rsidR="00667A76">
              <w:rPr>
                <w:rFonts w:ascii="Times New Roman" w:eastAsia="Times New Roman" w:hAnsi="Times New Roman" w:cs="Times New Roman"/>
                <w:color w:val="000000"/>
                <w:sz w:val="20"/>
                <w:szCs w:val="20"/>
                <w:lang w:eastAsia="en-AU"/>
              </w:rPr>
              <w:t xml:space="preserve"> </w:t>
            </w:r>
            <w:r w:rsidR="0073563D">
              <w:rPr>
                <w:rFonts w:ascii="Times New Roman" w:eastAsia="Times New Roman" w:hAnsi="Times New Roman" w:cs="Times New Roman"/>
                <w:color w:val="000000"/>
                <w:sz w:val="20"/>
                <w:szCs w:val="20"/>
                <w:lang w:eastAsia="en-AU"/>
              </w:rPr>
              <w:t xml:space="preserve">– see section 3 </w:t>
            </w:r>
            <w:r w:rsidR="00667A76">
              <w:rPr>
                <w:rFonts w:ascii="Times New Roman" w:eastAsia="Times New Roman" w:hAnsi="Times New Roman" w:cs="Times New Roman"/>
                <w:color w:val="000000"/>
                <w:sz w:val="20"/>
                <w:szCs w:val="20"/>
                <w:lang w:eastAsia="en-AU"/>
              </w:rPr>
              <w:t>(2)</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OtherAgric</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Mainly horticultural splits</w:t>
            </w:r>
            <w:r w:rsidR="00667A76">
              <w:rPr>
                <w:rFonts w:ascii="Times New Roman" w:eastAsia="Times New Roman" w:hAnsi="Times New Roman" w:cs="Times New Roman"/>
                <w:color w:val="000000"/>
                <w:sz w:val="20"/>
                <w:szCs w:val="20"/>
                <w:lang w:eastAsia="en-AU"/>
              </w:rPr>
              <w:t xml:space="preserve"> </w:t>
            </w:r>
            <w:r w:rsidR="0073563D">
              <w:rPr>
                <w:rFonts w:ascii="Times New Roman" w:eastAsia="Times New Roman" w:hAnsi="Times New Roman" w:cs="Times New Roman"/>
                <w:color w:val="000000"/>
                <w:sz w:val="20"/>
                <w:szCs w:val="20"/>
                <w:lang w:eastAsia="en-AU"/>
              </w:rPr>
              <w:t xml:space="preserve">– see section 3 </w:t>
            </w:r>
            <w:r w:rsidR="00667A76">
              <w:rPr>
                <w:rFonts w:ascii="Times New Roman" w:eastAsia="Times New Roman" w:hAnsi="Times New Roman" w:cs="Times New Roman"/>
                <w:color w:val="000000"/>
                <w:sz w:val="20"/>
                <w:szCs w:val="20"/>
                <w:lang w:eastAsia="en-AU"/>
              </w:rPr>
              <w:t>(18)</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AgricSrvces</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Services + cotton ginning</w:t>
            </w:r>
            <w:r w:rsidR="0073563D">
              <w:rPr>
                <w:rFonts w:ascii="Times New Roman" w:eastAsia="Times New Roman" w:hAnsi="Times New Roman" w:cs="Times New Roman"/>
                <w:color w:val="000000"/>
                <w:sz w:val="20"/>
                <w:szCs w:val="20"/>
                <w:lang w:eastAsia="en-AU"/>
              </w:rPr>
              <w:t xml:space="preserve">– see section 3 </w:t>
            </w:r>
            <w:r w:rsidR="00667A76">
              <w:rPr>
                <w:rFonts w:ascii="Times New Roman" w:eastAsia="Times New Roman" w:hAnsi="Times New Roman" w:cs="Times New Roman"/>
                <w:color w:val="000000"/>
                <w:sz w:val="20"/>
                <w:szCs w:val="20"/>
                <w:lang w:eastAsia="en-AU"/>
              </w:rPr>
              <w:t xml:space="preserve"> (2)</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Coal</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Black and brown coal --the latter has disappeared from SA, Vic is following</w:t>
            </w:r>
            <w:r w:rsidR="00667A76">
              <w:rPr>
                <w:rFonts w:ascii="Times New Roman" w:eastAsia="Times New Roman" w:hAnsi="Times New Roman" w:cs="Times New Roman"/>
                <w:color w:val="000000"/>
                <w:sz w:val="20"/>
                <w:szCs w:val="20"/>
                <w:lang w:eastAsia="en-AU"/>
              </w:rPr>
              <w:t xml:space="preserve"> (2)</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OilGas</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Oil, gas, LNG</w:t>
            </w:r>
            <w:r w:rsidR="00667A76">
              <w:rPr>
                <w:rFonts w:ascii="Times New Roman" w:eastAsia="Times New Roman" w:hAnsi="Times New Roman" w:cs="Times New Roman"/>
                <w:color w:val="000000"/>
                <w:sz w:val="20"/>
                <w:szCs w:val="20"/>
                <w:lang w:eastAsia="en-AU"/>
              </w:rPr>
              <w:t>, coal seam gas, LPG (5)</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OthMetalOres</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Bauxite, other non-ferrous ores</w:t>
            </w:r>
            <w:r w:rsidR="00A36AC9">
              <w:rPr>
                <w:rFonts w:ascii="Times New Roman" w:eastAsia="Times New Roman" w:hAnsi="Times New Roman" w:cs="Times New Roman"/>
                <w:color w:val="000000"/>
                <w:sz w:val="20"/>
                <w:szCs w:val="20"/>
                <w:lang w:eastAsia="en-AU"/>
              </w:rPr>
              <w:t>, gold ores (3</w:t>
            </w:r>
            <w:r w:rsidR="00667A76">
              <w:rPr>
                <w:rFonts w:ascii="Times New Roman" w:eastAsia="Times New Roman" w:hAnsi="Times New Roman" w:cs="Times New Roman"/>
                <w:color w:val="000000"/>
                <w:sz w:val="20"/>
                <w:szCs w:val="20"/>
                <w:lang w:eastAsia="en-AU"/>
              </w:rPr>
              <w:t>)</w:t>
            </w:r>
          </w:p>
        </w:tc>
      </w:tr>
      <w:tr w:rsidR="0044274D" w:rsidRPr="003E00C5" w:rsidTr="004464D9">
        <w:trPr>
          <w:trHeight w:val="300"/>
        </w:trPr>
        <w:tc>
          <w:tcPr>
            <w:tcW w:w="158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WineSpirTob</w:t>
            </w:r>
          </w:p>
        </w:tc>
        <w:tc>
          <w:tcPr>
            <w:tcW w:w="7420" w:type="dxa"/>
            <w:shd w:val="clear" w:color="auto" w:fill="auto"/>
            <w:noWrap/>
            <w:vAlign w:val="bottom"/>
          </w:tcPr>
          <w:p w:rsidR="0044274D" w:rsidRPr="0044274D" w:rsidRDefault="0044274D" w:rsidP="0044274D">
            <w:pPr>
              <w:spacing w:after="0" w:line="240" w:lineRule="auto"/>
              <w:rPr>
                <w:rFonts w:ascii="Times New Roman" w:eastAsia="Times New Roman" w:hAnsi="Times New Roman" w:cs="Times New Roman"/>
                <w:color w:val="000000"/>
                <w:sz w:val="20"/>
                <w:szCs w:val="20"/>
                <w:lang w:eastAsia="en-AU"/>
              </w:rPr>
            </w:pPr>
            <w:r w:rsidRPr="0044274D">
              <w:rPr>
                <w:rFonts w:ascii="Times New Roman" w:hAnsi="Times New Roman" w:cs="Times New Roman"/>
                <w:color w:val="000000"/>
                <w:sz w:val="20"/>
                <w:szCs w:val="20"/>
              </w:rPr>
              <w:t>NPwine, CPwine, SPwine, SpiritCider, Tobacco</w:t>
            </w:r>
            <w:r w:rsidR="00667A76">
              <w:rPr>
                <w:rFonts w:ascii="Times New Roman" w:hAnsi="Times New Roman" w:cs="Times New Roman"/>
                <w:color w:val="000000"/>
                <w:sz w:val="20"/>
                <w:szCs w:val="20"/>
              </w:rPr>
              <w:t xml:space="preserve"> (5)</w:t>
            </w:r>
          </w:p>
        </w:tc>
      </w:tr>
      <w:tr w:rsidR="0044274D" w:rsidRPr="003E00C5" w:rsidTr="004464D9">
        <w:trPr>
          <w:trHeight w:val="300"/>
        </w:trPr>
        <w:tc>
          <w:tcPr>
            <w:tcW w:w="158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Dairy Prods</w:t>
            </w:r>
          </w:p>
        </w:tc>
        <w:tc>
          <w:tcPr>
            <w:tcW w:w="7420" w:type="dxa"/>
            <w:shd w:val="clear" w:color="auto" w:fill="auto"/>
            <w:noWrap/>
            <w:vAlign w:val="bottom"/>
          </w:tcPr>
          <w:p w:rsidR="0044274D" w:rsidRPr="0044274D" w:rsidRDefault="0044274D" w:rsidP="003E00C5">
            <w:pPr>
              <w:spacing w:after="0" w:line="240" w:lineRule="auto"/>
              <w:rPr>
                <w:rFonts w:ascii="Times New Roman" w:eastAsia="Times New Roman" w:hAnsi="Times New Roman" w:cs="Times New Roman"/>
                <w:color w:val="000000"/>
                <w:sz w:val="20"/>
                <w:szCs w:val="20"/>
                <w:lang w:eastAsia="en-AU"/>
              </w:rPr>
            </w:pPr>
            <w:r w:rsidRPr="0044274D">
              <w:rPr>
                <w:rFonts w:ascii="Times New Roman" w:hAnsi="Times New Roman" w:cs="Times New Roman"/>
                <w:iCs/>
                <w:sz w:val="20"/>
                <w:szCs w:val="20"/>
              </w:rPr>
              <w:t>MilkCream, IceCream, FlavWMilk, Yoghurt, Butter, CheeseCurd, OthDairy</w:t>
            </w:r>
            <w:r w:rsidR="00667A76">
              <w:rPr>
                <w:rFonts w:ascii="Times New Roman" w:hAnsi="Times New Roman" w:cs="Times New Roman"/>
                <w:iCs/>
                <w:sz w:val="20"/>
                <w:szCs w:val="20"/>
              </w:rPr>
              <w:t xml:space="preserve"> (7)</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PetrolCoalP</w:t>
            </w:r>
          </w:p>
        </w:tc>
        <w:tc>
          <w:tcPr>
            <w:tcW w:w="7420" w:type="dxa"/>
            <w:shd w:val="clear" w:color="auto" w:fill="auto"/>
            <w:noWrap/>
            <w:vAlign w:val="bottom"/>
            <w:hideMark/>
          </w:tcPr>
          <w:p w:rsidR="003E00C5" w:rsidRPr="00D75007" w:rsidRDefault="00771216"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Petrol, other petroleum products, diesel, aviation fuel, refined LPG</w:t>
            </w:r>
            <w:r w:rsidR="00667A76">
              <w:rPr>
                <w:rFonts w:ascii="Times New Roman" w:eastAsia="Times New Roman" w:hAnsi="Times New Roman" w:cs="Times New Roman"/>
                <w:color w:val="000000"/>
                <w:sz w:val="20"/>
                <w:szCs w:val="20"/>
                <w:lang w:eastAsia="en-AU"/>
              </w:rPr>
              <w:t xml:space="preserve"> (5)</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BasicNferMtl</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Alumina, aluminium</w:t>
            </w:r>
            <w:r w:rsidR="00A36AC9">
              <w:rPr>
                <w:rFonts w:ascii="Times New Roman" w:eastAsia="Times New Roman" w:hAnsi="Times New Roman" w:cs="Times New Roman"/>
                <w:color w:val="000000"/>
                <w:sz w:val="20"/>
                <w:szCs w:val="20"/>
                <w:lang w:eastAsia="en-AU"/>
              </w:rPr>
              <w:t>, refine gold</w:t>
            </w:r>
            <w:r w:rsidRPr="00D75007">
              <w:rPr>
                <w:rFonts w:ascii="Times New Roman" w:eastAsia="Times New Roman" w:hAnsi="Times New Roman" w:cs="Times New Roman"/>
                <w:color w:val="000000"/>
                <w:sz w:val="20"/>
                <w:szCs w:val="20"/>
                <w:lang w:eastAsia="en-AU"/>
              </w:rPr>
              <w:t xml:space="preserve"> and other non-ferrous metals</w:t>
            </w:r>
            <w:r w:rsidR="00A36AC9">
              <w:rPr>
                <w:rFonts w:ascii="Times New Roman" w:eastAsia="Times New Roman" w:hAnsi="Times New Roman" w:cs="Times New Roman"/>
                <w:color w:val="000000"/>
                <w:sz w:val="20"/>
                <w:szCs w:val="20"/>
                <w:lang w:eastAsia="en-AU"/>
              </w:rPr>
              <w:t xml:space="preserve"> (4</w:t>
            </w:r>
            <w:r w:rsidR="00667A76">
              <w:rPr>
                <w:rFonts w:ascii="Times New Roman" w:eastAsia="Times New Roman" w:hAnsi="Times New Roman" w:cs="Times New Roman"/>
                <w:color w:val="000000"/>
                <w:sz w:val="20"/>
                <w:szCs w:val="20"/>
                <w:lang w:eastAsia="en-AU"/>
              </w:rPr>
              <w:t>)</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ElecGen</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Coal, gas, hydro, wind, other renewables, biogas …</w:t>
            </w:r>
            <w:r w:rsidR="00667A76">
              <w:rPr>
                <w:rFonts w:ascii="Times New Roman" w:eastAsia="Times New Roman" w:hAnsi="Times New Roman" w:cs="Times New Roman"/>
                <w:color w:val="000000"/>
                <w:sz w:val="20"/>
                <w:szCs w:val="20"/>
                <w:lang w:eastAsia="en-AU"/>
              </w:rPr>
              <w:t>(9)</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RoadTransprt</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Passenger, freight</w:t>
            </w:r>
            <w:r w:rsidR="00667A76">
              <w:rPr>
                <w:rFonts w:ascii="Times New Roman" w:eastAsia="Times New Roman" w:hAnsi="Times New Roman" w:cs="Times New Roman"/>
                <w:color w:val="000000"/>
                <w:sz w:val="20"/>
                <w:szCs w:val="20"/>
                <w:lang w:eastAsia="en-AU"/>
              </w:rPr>
              <w:t xml:space="preserve"> (2)</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RailTransprt</w:t>
            </w:r>
          </w:p>
        </w:tc>
        <w:tc>
          <w:tcPr>
            <w:tcW w:w="7420" w:type="dxa"/>
            <w:shd w:val="clear" w:color="auto" w:fill="auto"/>
            <w:noWrap/>
            <w:vAlign w:val="bottom"/>
            <w:hideMark/>
          </w:tcPr>
          <w:p w:rsidR="003E00C5" w:rsidRPr="00D75007" w:rsidRDefault="003E00C5" w:rsidP="00DD3B3F">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Passenger, freight and inter-urban</w:t>
            </w:r>
            <w:r w:rsidR="00667A76">
              <w:rPr>
                <w:rFonts w:ascii="Times New Roman" w:eastAsia="Times New Roman" w:hAnsi="Times New Roman" w:cs="Times New Roman"/>
                <w:color w:val="000000"/>
                <w:sz w:val="20"/>
                <w:szCs w:val="20"/>
                <w:lang w:eastAsia="en-AU"/>
              </w:rPr>
              <w:t xml:space="preserve"> (</w:t>
            </w:r>
            <w:r w:rsidR="00DD3B3F">
              <w:rPr>
                <w:rFonts w:ascii="Times New Roman" w:eastAsia="Times New Roman" w:hAnsi="Times New Roman" w:cs="Times New Roman"/>
                <w:color w:val="000000"/>
                <w:sz w:val="20"/>
                <w:szCs w:val="20"/>
                <w:lang w:eastAsia="en-AU"/>
              </w:rPr>
              <w:t>3</w:t>
            </w:r>
            <w:r w:rsidR="00667A76">
              <w:rPr>
                <w:rFonts w:ascii="Times New Roman" w:eastAsia="Times New Roman" w:hAnsi="Times New Roman" w:cs="Times New Roman"/>
                <w:color w:val="000000"/>
                <w:sz w:val="20"/>
                <w:szCs w:val="20"/>
                <w:lang w:eastAsia="en-AU"/>
              </w:rPr>
              <w:t>)</w:t>
            </w:r>
          </w:p>
        </w:tc>
      </w:tr>
      <w:tr w:rsidR="00771216" w:rsidRPr="003E00C5" w:rsidTr="004464D9">
        <w:trPr>
          <w:trHeight w:val="300"/>
        </w:trPr>
        <w:tc>
          <w:tcPr>
            <w:tcW w:w="1580" w:type="dxa"/>
            <w:shd w:val="clear" w:color="auto" w:fill="auto"/>
            <w:noWrap/>
            <w:vAlign w:val="bottom"/>
          </w:tcPr>
          <w:p w:rsidR="00771216" w:rsidRPr="00D75007" w:rsidRDefault="00771216"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WaterTrnsprt</w:t>
            </w:r>
          </w:p>
        </w:tc>
        <w:tc>
          <w:tcPr>
            <w:tcW w:w="7420" w:type="dxa"/>
            <w:shd w:val="clear" w:color="auto" w:fill="auto"/>
            <w:noWrap/>
            <w:vAlign w:val="bottom"/>
          </w:tcPr>
          <w:p w:rsidR="00771216" w:rsidRPr="00D75007" w:rsidRDefault="00771216"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Water transport, pipeline</w:t>
            </w:r>
            <w:r w:rsidR="00667A76">
              <w:rPr>
                <w:rFonts w:ascii="Times New Roman" w:eastAsia="Times New Roman" w:hAnsi="Times New Roman" w:cs="Times New Roman"/>
                <w:color w:val="000000"/>
                <w:sz w:val="20"/>
                <w:szCs w:val="20"/>
                <w:lang w:eastAsia="en-AU"/>
              </w:rPr>
              <w:t xml:space="preserve"> (2)</w:t>
            </w:r>
          </w:p>
        </w:tc>
      </w:tr>
      <w:tr w:rsidR="009848B7" w:rsidRPr="003E00C5" w:rsidTr="004464D9">
        <w:trPr>
          <w:trHeight w:val="300"/>
        </w:trPr>
        <w:tc>
          <w:tcPr>
            <w:tcW w:w="1580" w:type="dxa"/>
            <w:shd w:val="clear" w:color="auto" w:fill="auto"/>
            <w:noWrap/>
            <w:vAlign w:val="bottom"/>
          </w:tcPr>
          <w:p w:rsidR="009848B7" w:rsidRDefault="009848B7"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AirTransport</w:t>
            </w:r>
          </w:p>
        </w:tc>
        <w:tc>
          <w:tcPr>
            <w:tcW w:w="7420" w:type="dxa"/>
            <w:shd w:val="clear" w:color="auto" w:fill="auto"/>
            <w:noWrap/>
            <w:vAlign w:val="bottom"/>
          </w:tcPr>
          <w:p w:rsidR="009848B7" w:rsidRDefault="009848B7"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Air transport, International air transport</w:t>
            </w:r>
            <w:r w:rsidR="00667A76">
              <w:rPr>
                <w:rFonts w:ascii="Times New Roman" w:eastAsia="Times New Roman" w:hAnsi="Times New Roman" w:cs="Times New Roman"/>
                <w:color w:val="000000"/>
                <w:sz w:val="20"/>
                <w:szCs w:val="20"/>
                <w:lang w:eastAsia="en-AU"/>
              </w:rPr>
              <w:t xml:space="preserve"> (2)</w:t>
            </w:r>
          </w:p>
        </w:tc>
      </w:tr>
      <w:tr w:rsidR="0044274D" w:rsidRPr="003E00C5" w:rsidTr="004464D9">
        <w:trPr>
          <w:trHeight w:val="300"/>
        </w:trPr>
        <w:tc>
          <w:tcPr>
            <w:tcW w:w="158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Cafes</w:t>
            </w:r>
          </w:p>
        </w:tc>
        <w:tc>
          <w:tcPr>
            <w:tcW w:w="742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Restaurants, PubsClubs</w:t>
            </w:r>
            <w:r w:rsidR="00667A76">
              <w:rPr>
                <w:rFonts w:ascii="Times New Roman" w:eastAsia="Times New Roman" w:hAnsi="Times New Roman" w:cs="Times New Roman"/>
                <w:color w:val="000000"/>
                <w:sz w:val="20"/>
                <w:szCs w:val="20"/>
                <w:lang w:eastAsia="en-AU"/>
              </w:rPr>
              <w:t xml:space="preserve"> (2)</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ProSciTchSrv</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Scientific &amp; architecture, legal, accounting, other</w:t>
            </w:r>
            <w:r w:rsidR="00667A76">
              <w:rPr>
                <w:rFonts w:ascii="Times New Roman" w:eastAsia="Times New Roman" w:hAnsi="Times New Roman" w:cs="Times New Roman"/>
                <w:color w:val="000000"/>
                <w:sz w:val="20"/>
                <w:szCs w:val="20"/>
                <w:lang w:eastAsia="en-AU"/>
              </w:rPr>
              <w:t xml:space="preserve"> (4)</w:t>
            </w:r>
          </w:p>
        </w:tc>
      </w:tr>
      <w:tr w:rsidR="0044274D" w:rsidRPr="003E00C5" w:rsidTr="004464D9">
        <w:trPr>
          <w:trHeight w:val="300"/>
        </w:trPr>
        <w:tc>
          <w:tcPr>
            <w:tcW w:w="158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InsuranceSup</w:t>
            </w:r>
          </w:p>
        </w:tc>
        <w:tc>
          <w:tcPr>
            <w:tcW w:w="7420" w:type="dxa"/>
            <w:shd w:val="clear" w:color="auto" w:fill="auto"/>
            <w:noWrap/>
            <w:vAlign w:val="bottom"/>
          </w:tcPr>
          <w:p w:rsidR="0044274D" w:rsidRPr="0044274D" w:rsidRDefault="0044274D" w:rsidP="00DD3B3F">
            <w:pPr>
              <w:spacing w:after="0" w:line="240" w:lineRule="auto"/>
              <w:rPr>
                <w:rFonts w:ascii="Times New Roman" w:eastAsia="Times New Roman" w:hAnsi="Times New Roman" w:cs="Times New Roman"/>
                <w:color w:val="000000"/>
                <w:sz w:val="20"/>
                <w:szCs w:val="20"/>
                <w:lang w:eastAsia="en-AU"/>
              </w:rPr>
            </w:pPr>
            <w:r w:rsidRPr="0044274D">
              <w:rPr>
                <w:rFonts w:ascii="Times New Roman" w:hAnsi="Times New Roman" w:cs="Times New Roman"/>
                <w:color w:val="000000"/>
                <w:sz w:val="20"/>
                <w:szCs w:val="20"/>
              </w:rPr>
              <w:t>LifeInsur, HealthIns, FireOthIns, HouseInsur, OtherInsur, EmployerIns, Superannuatn</w:t>
            </w:r>
            <w:r w:rsidR="00667A76">
              <w:rPr>
                <w:rFonts w:ascii="Times New Roman" w:hAnsi="Times New Roman" w:cs="Times New Roman"/>
                <w:color w:val="000000"/>
                <w:sz w:val="20"/>
                <w:szCs w:val="20"/>
              </w:rPr>
              <w:t xml:space="preserve"> (</w:t>
            </w:r>
            <w:r w:rsidR="00DD3B3F">
              <w:rPr>
                <w:rFonts w:ascii="Times New Roman" w:hAnsi="Times New Roman" w:cs="Times New Roman"/>
                <w:color w:val="000000"/>
                <w:sz w:val="20"/>
                <w:szCs w:val="20"/>
              </w:rPr>
              <w:t>7</w:t>
            </w:r>
            <w:r w:rsidR="00667A76">
              <w:rPr>
                <w:rFonts w:ascii="Times New Roman" w:hAnsi="Times New Roman" w:cs="Times New Roman"/>
                <w:color w:val="000000"/>
                <w:sz w:val="20"/>
                <w:szCs w:val="20"/>
              </w:rPr>
              <w:t>)</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GovAdmin</w:t>
            </w:r>
          </w:p>
        </w:tc>
        <w:tc>
          <w:tcPr>
            <w:tcW w:w="7420" w:type="dxa"/>
            <w:shd w:val="clear" w:color="auto" w:fill="auto"/>
            <w:noWrap/>
            <w:vAlign w:val="bottom"/>
            <w:hideMark/>
          </w:tcPr>
          <w:p w:rsidR="003E00C5" w:rsidRPr="00D75007" w:rsidRDefault="007E0D18"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 xml:space="preserve">Federal, State, Local </w:t>
            </w:r>
            <w:r w:rsidR="00667A76">
              <w:rPr>
                <w:rFonts w:ascii="Times New Roman" w:eastAsia="Times New Roman" w:hAnsi="Times New Roman" w:cs="Times New Roman"/>
                <w:color w:val="000000"/>
                <w:sz w:val="20"/>
                <w:szCs w:val="20"/>
                <w:lang w:eastAsia="en-AU"/>
              </w:rPr>
              <w:t>(3)</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PublicOrder</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Police, fire brigades, other public order</w:t>
            </w:r>
            <w:r w:rsidR="00667A76">
              <w:rPr>
                <w:rFonts w:ascii="Times New Roman" w:eastAsia="Times New Roman" w:hAnsi="Times New Roman" w:cs="Times New Roman"/>
                <w:color w:val="000000"/>
                <w:sz w:val="20"/>
                <w:szCs w:val="20"/>
                <w:lang w:eastAsia="en-AU"/>
              </w:rPr>
              <w:t xml:space="preserve"> (3)</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SchoolEduc</w:t>
            </w:r>
          </w:p>
        </w:tc>
        <w:tc>
          <w:tcPr>
            <w:tcW w:w="7420" w:type="dxa"/>
            <w:shd w:val="clear" w:color="auto" w:fill="auto"/>
            <w:noWrap/>
            <w:vAlign w:val="bottom"/>
            <w:hideMark/>
          </w:tcPr>
          <w:p w:rsidR="003E00C5" w:rsidRPr="00D75007" w:rsidRDefault="00DD3B3F" w:rsidP="00DD3B3F">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Pre-school, p</w:t>
            </w:r>
            <w:r w:rsidR="003E00C5" w:rsidRPr="00D75007">
              <w:rPr>
                <w:rFonts w:ascii="Times New Roman" w:eastAsia="Times New Roman" w:hAnsi="Times New Roman" w:cs="Times New Roman"/>
                <w:color w:val="000000"/>
                <w:sz w:val="20"/>
                <w:szCs w:val="20"/>
                <w:lang w:eastAsia="en-AU"/>
              </w:rPr>
              <w:t>rimary, secondary</w:t>
            </w:r>
            <w:r w:rsidR="00667A76">
              <w:rPr>
                <w:rFonts w:ascii="Times New Roman" w:eastAsia="Times New Roman" w:hAnsi="Times New Roman" w:cs="Times New Roman"/>
                <w:color w:val="000000"/>
                <w:sz w:val="20"/>
                <w:szCs w:val="20"/>
                <w:lang w:eastAsia="en-AU"/>
              </w:rPr>
              <w:t xml:space="preserve"> (</w:t>
            </w:r>
            <w:r>
              <w:rPr>
                <w:rFonts w:ascii="Times New Roman" w:eastAsia="Times New Roman" w:hAnsi="Times New Roman" w:cs="Times New Roman"/>
                <w:color w:val="000000"/>
                <w:sz w:val="20"/>
                <w:szCs w:val="20"/>
                <w:lang w:eastAsia="en-AU"/>
              </w:rPr>
              <w:t>3</w:t>
            </w:r>
            <w:r w:rsidR="00667A76">
              <w:rPr>
                <w:rFonts w:ascii="Times New Roman" w:eastAsia="Times New Roman" w:hAnsi="Times New Roman" w:cs="Times New Roman"/>
                <w:color w:val="000000"/>
                <w:sz w:val="20"/>
                <w:szCs w:val="20"/>
                <w:lang w:eastAsia="en-AU"/>
              </w:rPr>
              <w:t>)</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TertVocEduc</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Technical &amp; vocational, tertiary</w:t>
            </w:r>
            <w:r w:rsidR="00DD3B3F">
              <w:rPr>
                <w:rFonts w:ascii="Times New Roman" w:eastAsia="Times New Roman" w:hAnsi="Times New Roman" w:cs="Times New Roman"/>
                <w:color w:val="000000"/>
                <w:sz w:val="20"/>
                <w:szCs w:val="20"/>
                <w:lang w:eastAsia="en-AU"/>
              </w:rPr>
              <w:t>, education exports (3</w:t>
            </w:r>
            <w:r w:rsidR="00667A76">
              <w:rPr>
                <w:rFonts w:ascii="Times New Roman" w:eastAsia="Times New Roman" w:hAnsi="Times New Roman" w:cs="Times New Roman"/>
                <w:color w:val="000000"/>
                <w:sz w:val="20"/>
                <w:szCs w:val="20"/>
                <w:lang w:eastAsia="en-AU"/>
              </w:rPr>
              <w:t>)</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Health</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Hospitals/nursing, GPs, specialists, pathology, dental, optometry, other health</w:t>
            </w:r>
            <w:r w:rsidR="00667A76">
              <w:rPr>
                <w:rFonts w:ascii="Times New Roman" w:eastAsia="Times New Roman" w:hAnsi="Times New Roman" w:cs="Times New Roman"/>
                <w:color w:val="000000"/>
                <w:sz w:val="20"/>
                <w:szCs w:val="20"/>
                <w:lang w:eastAsia="en-AU"/>
              </w:rPr>
              <w:t xml:space="preserve"> (7)</w:t>
            </w:r>
          </w:p>
        </w:tc>
      </w:tr>
      <w:tr w:rsidR="003E00C5" w:rsidRPr="003E00C5" w:rsidTr="004464D9">
        <w:trPr>
          <w:trHeight w:val="300"/>
        </w:trPr>
        <w:tc>
          <w:tcPr>
            <w:tcW w:w="1580" w:type="dxa"/>
            <w:shd w:val="clear" w:color="auto" w:fill="auto"/>
            <w:noWrap/>
            <w:vAlign w:val="bottom"/>
            <w:hideMark/>
          </w:tcPr>
          <w:p w:rsidR="003E00C5"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ResidCare</w:t>
            </w:r>
          </w:p>
        </w:tc>
        <w:tc>
          <w:tcPr>
            <w:tcW w:w="7420" w:type="dxa"/>
            <w:shd w:val="clear" w:color="auto" w:fill="auto"/>
            <w:noWrap/>
            <w:vAlign w:val="bottom"/>
            <w:hideMark/>
          </w:tcPr>
          <w:p w:rsidR="003E00C5" w:rsidRPr="00D75007" w:rsidRDefault="0044274D" w:rsidP="00667A76">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RC-Aged, RC_Di</w:t>
            </w:r>
            <w:r w:rsidR="00DD3B3F">
              <w:rPr>
                <w:rFonts w:ascii="Times New Roman" w:eastAsia="Times New Roman" w:hAnsi="Times New Roman" w:cs="Times New Roman"/>
                <w:color w:val="000000"/>
                <w:sz w:val="20"/>
                <w:szCs w:val="20"/>
                <w:lang w:eastAsia="en-AU"/>
              </w:rPr>
              <w:t>sable, RC_other, Childcare, OSAdisable. OSA</w:t>
            </w:r>
            <w:r>
              <w:rPr>
                <w:rFonts w:ascii="Times New Roman" w:eastAsia="Times New Roman" w:hAnsi="Times New Roman" w:cs="Times New Roman"/>
                <w:color w:val="000000"/>
                <w:sz w:val="20"/>
                <w:szCs w:val="20"/>
                <w:lang w:eastAsia="en-AU"/>
              </w:rPr>
              <w:t>other,</w:t>
            </w:r>
            <w:r w:rsidR="007E0D18">
              <w:rPr>
                <w:rFonts w:ascii="Times New Roman" w:eastAsia="Times New Roman" w:hAnsi="Times New Roman" w:cs="Times New Roman"/>
                <w:color w:val="000000"/>
                <w:sz w:val="20"/>
                <w:szCs w:val="20"/>
                <w:lang w:eastAsia="en-AU"/>
              </w:rPr>
              <w:t xml:space="preserve"> </w:t>
            </w:r>
            <w:r>
              <w:rPr>
                <w:rFonts w:ascii="Times New Roman" w:eastAsia="Times New Roman" w:hAnsi="Times New Roman" w:cs="Times New Roman"/>
                <w:color w:val="000000"/>
                <w:sz w:val="20"/>
                <w:szCs w:val="20"/>
                <w:lang w:eastAsia="en-AU"/>
              </w:rPr>
              <w:t xml:space="preserve">NDIS </w:t>
            </w:r>
            <w:r w:rsidR="00DD3B3F">
              <w:rPr>
                <w:rFonts w:ascii="Times New Roman" w:eastAsia="Times New Roman" w:hAnsi="Times New Roman" w:cs="Times New Roman"/>
                <w:color w:val="000000"/>
                <w:sz w:val="20"/>
                <w:szCs w:val="20"/>
                <w:lang w:eastAsia="en-AU"/>
              </w:rPr>
              <w:t xml:space="preserve">dummy </w:t>
            </w:r>
            <w:r w:rsidR="00667A76">
              <w:rPr>
                <w:rFonts w:ascii="Times New Roman" w:eastAsia="Times New Roman" w:hAnsi="Times New Roman" w:cs="Times New Roman"/>
                <w:color w:val="000000"/>
                <w:sz w:val="20"/>
                <w:szCs w:val="20"/>
                <w:lang w:eastAsia="en-AU"/>
              </w:rPr>
              <w:t>(7)</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PersonalSrvc</w:t>
            </w:r>
          </w:p>
        </w:tc>
        <w:tc>
          <w:tcPr>
            <w:tcW w:w="7420" w:type="dxa"/>
            <w:shd w:val="clear" w:color="auto" w:fill="auto"/>
            <w:noWrap/>
            <w:vAlign w:val="bottom"/>
            <w:hideMark/>
          </w:tcPr>
          <w:p w:rsidR="003E00C5" w:rsidRPr="00D75007" w:rsidRDefault="00DD3B3F" w:rsidP="00DD3B3F">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Hairdressing &amp; beauty salons, Other personal</w:t>
            </w:r>
            <w:r w:rsidR="00667A76">
              <w:rPr>
                <w:rFonts w:ascii="Times New Roman" w:eastAsia="Times New Roman" w:hAnsi="Times New Roman" w:cs="Times New Roman"/>
                <w:color w:val="000000"/>
                <w:sz w:val="20"/>
                <w:szCs w:val="20"/>
                <w:lang w:eastAsia="en-AU"/>
              </w:rPr>
              <w:t xml:space="preserve"> (</w:t>
            </w:r>
            <w:r>
              <w:rPr>
                <w:rFonts w:ascii="Times New Roman" w:eastAsia="Times New Roman" w:hAnsi="Times New Roman" w:cs="Times New Roman"/>
                <w:color w:val="000000"/>
                <w:sz w:val="20"/>
                <w:szCs w:val="20"/>
                <w:lang w:eastAsia="en-AU"/>
              </w:rPr>
              <w:t>2</w:t>
            </w:r>
            <w:r w:rsidR="00667A76">
              <w:rPr>
                <w:rFonts w:ascii="Times New Roman" w:eastAsia="Times New Roman" w:hAnsi="Times New Roman" w:cs="Times New Roman"/>
                <w:color w:val="000000"/>
                <w:sz w:val="20"/>
                <w:szCs w:val="20"/>
                <w:lang w:eastAsia="en-AU"/>
              </w:rPr>
              <w:t>)</w:t>
            </w:r>
          </w:p>
        </w:tc>
      </w:tr>
      <w:tr w:rsidR="0044274D" w:rsidRPr="003E00C5" w:rsidTr="004464D9">
        <w:trPr>
          <w:trHeight w:val="300"/>
        </w:trPr>
        <w:tc>
          <w:tcPr>
            <w:tcW w:w="158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Gambling</w:t>
            </w:r>
          </w:p>
        </w:tc>
        <w:tc>
          <w:tcPr>
            <w:tcW w:w="7420" w:type="dxa"/>
            <w:shd w:val="clear" w:color="auto" w:fill="auto"/>
            <w:noWrap/>
            <w:vAlign w:val="bottom"/>
          </w:tcPr>
          <w:p w:rsidR="0044274D" w:rsidRPr="00D75007" w:rsidRDefault="0044274D"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Casinos, LotteryTAB, GamblingNEC</w:t>
            </w:r>
            <w:r w:rsidR="00667A76">
              <w:rPr>
                <w:rFonts w:ascii="Times New Roman" w:eastAsia="Times New Roman" w:hAnsi="Times New Roman" w:cs="Times New Roman"/>
                <w:color w:val="000000"/>
                <w:sz w:val="20"/>
                <w:szCs w:val="20"/>
                <w:lang w:eastAsia="en-AU"/>
              </w:rPr>
              <w:t xml:space="preserve"> (3)</w:t>
            </w:r>
          </w:p>
        </w:tc>
      </w:tr>
      <w:tr w:rsidR="003E00C5" w:rsidRPr="003E00C5" w:rsidTr="004464D9">
        <w:trPr>
          <w:trHeight w:val="300"/>
        </w:trPr>
        <w:tc>
          <w:tcPr>
            <w:tcW w:w="158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OtherServces</w:t>
            </w:r>
          </w:p>
        </w:tc>
        <w:tc>
          <w:tcPr>
            <w:tcW w:w="7420" w:type="dxa"/>
            <w:shd w:val="clear" w:color="auto" w:fill="auto"/>
            <w:noWrap/>
            <w:vAlign w:val="bottom"/>
            <w:hideMark/>
          </w:tcPr>
          <w:p w:rsidR="003E00C5" w:rsidRPr="00D75007" w:rsidRDefault="003E00C5" w:rsidP="003E00C5">
            <w:pPr>
              <w:spacing w:after="0" w:line="240" w:lineRule="auto"/>
              <w:rPr>
                <w:rFonts w:ascii="Times New Roman" w:eastAsia="Times New Roman" w:hAnsi="Times New Roman" w:cs="Times New Roman"/>
                <w:color w:val="000000"/>
                <w:sz w:val="20"/>
                <w:szCs w:val="20"/>
                <w:lang w:eastAsia="en-AU"/>
              </w:rPr>
            </w:pPr>
            <w:r w:rsidRPr="00D75007">
              <w:rPr>
                <w:rFonts w:ascii="Times New Roman" w:eastAsia="Times New Roman" w:hAnsi="Times New Roman" w:cs="Times New Roman"/>
                <w:color w:val="000000"/>
                <w:sz w:val="20"/>
                <w:szCs w:val="20"/>
                <w:lang w:eastAsia="en-AU"/>
              </w:rPr>
              <w:t>A number of 4 digit ANZSIC sectors</w:t>
            </w:r>
            <w:r w:rsidR="00DD3B3F">
              <w:rPr>
                <w:rFonts w:ascii="Times New Roman" w:eastAsia="Times New Roman" w:hAnsi="Times New Roman" w:cs="Times New Roman"/>
                <w:color w:val="000000"/>
                <w:sz w:val="20"/>
                <w:szCs w:val="20"/>
                <w:lang w:eastAsia="en-AU"/>
              </w:rPr>
              <w:t xml:space="preserve"> (4)</w:t>
            </w:r>
          </w:p>
        </w:tc>
      </w:tr>
      <w:tr w:rsidR="007E0D18" w:rsidRPr="003E00C5" w:rsidTr="004464D9">
        <w:trPr>
          <w:trHeight w:val="300"/>
        </w:trPr>
        <w:tc>
          <w:tcPr>
            <w:tcW w:w="1580" w:type="dxa"/>
            <w:shd w:val="clear" w:color="auto" w:fill="auto"/>
            <w:noWrap/>
            <w:vAlign w:val="bottom"/>
          </w:tcPr>
          <w:p w:rsidR="007E0D18" w:rsidRPr="00D75007" w:rsidRDefault="007E0D18"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Tourism sectors</w:t>
            </w:r>
          </w:p>
        </w:tc>
        <w:tc>
          <w:tcPr>
            <w:tcW w:w="7420" w:type="dxa"/>
            <w:shd w:val="clear" w:color="auto" w:fill="auto"/>
            <w:noWrap/>
            <w:vAlign w:val="bottom"/>
          </w:tcPr>
          <w:p w:rsidR="007E0D18" w:rsidRPr="00D75007" w:rsidRDefault="007E0D18" w:rsidP="003E00C5">
            <w:pPr>
              <w:spacing w:after="0" w:line="240" w:lineRule="auto"/>
              <w:rPr>
                <w:rFonts w:ascii="Times New Roman" w:eastAsia="Times New Roman" w:hAnsi="Times New Roman" w:cs="Times New Roman"/>
                <w:color w:val="000000"/>
                <w:sz w:val="20"/>
                <w:szCs w:val="20"/>
                <w:lang w:eastAsia="en-AU"/>
              </w:rPr>
            </w:pPr>
            <w:r>
              <w:rPr>
                <w:rFonts w:ascii="Times New Roman" w:eastAsia="Times New Roman" w:hAnsi="Times New Roman" w:cs="Times New Roman"/>
                <w:color w:val="000000"/>
                <w:sz w:val="20"/>
                <w:szCs w:val="20"/>
                <w:lang w:eastAsia="en-AU"/>
              </w:rPr>
              <w:t>Dummy industries for Holidays, Forei</w:t>
            </w:r>
            <w:r w:rsidR="00DD3B3F">
              <w:rPr>
                <w:rFonts w:ascii="Times New Roman" w:eastAsia="Times New Roman" w:hAnsi="Times New Roman" w:cs="Times New Roman"/>
                <w:color w:val="000000"/>
                <w:sz w:val="20"/>
                <w:szCs w:val="20"/>
                <w:lang w:eastAsia="en-AU"/>
              </w:rPr>
              <w:t>gn holidays and Tourism Exports (3)</w:t>
            </w:r>
          </w:p>
        </w:tc>
      </w:tr>
    </w:tbl>
    <w:p w:rsidR="003E00C5" w:rsidRDefault="003E00C5"/>
    <w:p w:rsidR="007E0D18" w:rsidRPr="000C7CBF" w:rsidRDefault="007E0D18" w:rsidP="007E0D18">
      <w:pPr>
        <w:spacing w:after="160" w:line="259" w:lineRule="auto"/>
        <w:rPr>
          <w:rFonts w:ascii="Times New Roman" w:hAnsi="Times New Roman" w:cs="Times New Roman"/>
          <w:b/>
          <w:sz w:val="24"/>
          <w:szCs w:val="24"/>
        </w:rPr>
      </w:pPr>
      <w:r>
        <w:rPr>
          <w:rFonts w:ascii="Times New Roman" w:hAnsi="Times New Roman" w:cs="Times New Roman"/>
          <w:b/>
          <w:sz w:val="24"/>
          <w:szCs w:val="24"/>
        </w:rPr>
        <w:t>2. Regional</w:t>
      </w:r>
      <w:r w:rsidRPr="000C7CBF">
        <w:rPr>
          <w:rFonts w:ascii="Times New Roman" w:hAnsi="Times New Roman" w:cs="Times New Roman"/>
          <w:b/>
          <w:sz w:val="24"/>
          <w:szCs w:val="24"/>
        </w:rPr>
        <w:t xml:space="preserve"> splits</w:t>
      </w:r>
    </w:p>
    <w:p w:rsidR="009B3B1F" w:rsidRDefault="009B3B1F">
      <w:pPr>
        <w:spacing w:after="160" w:line="259" w:lineRule="auto"/>
        <w:rPr>
          <w:rFonts w:ascii="Times New Roman" w:hAnsi="Times New Roman" w:cs="Times New Roman"/>
          <w:sz w:val="24"/>
          <w:szCs w:val="24"/>
        </w:rPr>
      </w:pPr>
      <w:r>
        <w:rPr>
          <w:rFonts w:ascii="Times New Roman" w:hAnsi="Times New Roman" w:cs="Times New Roman"/>
          <w:sz w:val="24"/>
          <w:szCs w:val="24"/>
        </w:rPr>
        <w:t>Horridge (2012) describes how the TERM database inputs are processed so as to produce a multi-regional CGE database. This section details data sources.</w:t>
      </w:r>
    </w:p>
    <w:p w:rsidR="009B3B1F" w:rsidRDefault="009B3B1F">
      <w:pPr>
        <w:spacing w:after="160" w:line="259" w:lineRule="auto"/>
        <w:rPr>
          <w:rFonts w:ascii="Times New Roman" w:hAnsi="Times New Roman" w:cs="Times New Roman"/>
          <w:sz w:val="24"/>
          <w:szCs w:val="24"/>
        </w:rPr>
      </w:pPr>
      <w:r>
        <w:rPr>
          <w:rFonts w:ascii="Times New Roman" w:hAnsi="Times New Roman" w:cs="Times New Roman"/>
          <w:sz w:val="24"/>
          <w:szCs w:val="24"/>
        </w:rPr>
        <w:lastRenderedPageBreak/>
        <w:t xml:space="preserve">The main difference in the regional dimension between the present database and past preparations is that regions are now based on SA2 and SA3 regions. The master database of VU-TERM includes 334 bottom-up regions. In addition, a top-down module assigns regional activities to 2206 non-zero SA2 regions. </w:t>
      </w:r>
    </w:p>
    <w:p w:rsidR="007E0D18" w:rsidRDefault="009B3B1F">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ABS catalogue 7053.0 contains regional shares for agricultural outputs at the SA2 level. </w:t>
      </w:r>
    </w:p>
    <w:p w:rsidR="00E10384" w:rsidRDefault="00E10384">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Sectors other than agriculture, electricity and tourism rely heavily on SA2 level employment data from the ABS 2016 census. </w:t>
      </w:r>
    </w:p>
    <w:p w:rsidR="001677ED" w:rsidRDefault="001677ED" w:rsidP="001677ED">
      <w:pPr>
        <w:rPr>
          <w:rFonts w:ascii="Times New Roman" w:hAnsi="Times New Roman" w:cs="Times New Roman"/>
          <w:sz w:val="24"/>
          <w:szCs w:val="24"/>
        </w:rPr>
      </w:pPr>
      <w:r>
        <w:rPr>
          <w:rFonts w:ascii="Times New Roman" w:hAnsi="Times New Roman" w:cs="Times New Roman"/>
          <w:sz w:val="24"/>
          <w:szCs w:val="24"/>
        </w:rPr>
        <w:t xml:space="preserve">Electricity generation data </w:t>
      </w:r>
      <w:r w:rsidR="00F80FD2">
        <w:rPr>
          <w:rFonts w:ascii="Times New Roman" w:hAnsi="Times New Roman" w:cs="Times New Roman"/>
          <w:sz w:val="24"/>
          <w:szCs w:val="24"/>
        </w:rPr>
        <w:t>are compiled from an</w:t>
      </w:r>
      <w:r>
        <w:rPr>
          <w:rFonts w:ascii="Times New Roman" w:hAnsi="Times New Roman" w:cs="Times New Roman"/>
          <w:sz w:val="24"/>
          <w:szCs w:val="24"/>
        </w:rPr>
        <w:t xml:space="preserve"> internet search for all power stations in Australia. </w:t>
      </w:r>
      <w:r w:rsidR="00F80FD2">
        <w:rPr>
          <w:rFonts w:ascii="Times New Roman" w:hAnsi="Times New Roman" w:cs="Times New Roman"/>
          <w:sz w:val="24"/>
          <w:szCs w:val="24"/>
        </w:rPr>
        <w:t>These data include latitude and longitude coordinates. From these coordinates, a programs each station to an</w:t>
      </w:r>
      <w:r>
        <w:rPr>
          <w:rFonts w:ascii="Times New Roman" w:hAnsi="Times New Roman" w:cs="Times New Roman"/>
          <w:sz w:val="24"/>
          <w:szCs w:val="24"/>
        </w:rPr>
        <w:t xml:space="preserve"> SA2 region.</w:t>
      </w:r>
    </w:p>
    <w:p w:rsidR="001677ED" w:rsidRDefault="00F80FD2">
      <w:pPr>
        <w:spacing w:after="160" w:line="259" w:lineRule="auto"/>
        <w:rPr>
          <w:rFonts w:ascii="Times New Roman" w:hAnsi="Times New Roman" w:cs="Times New Roman"/>
          <w:sz w:val="24"/>
          <w:szCs w:val="24"/>
        </w:rPr>
      </w:pPr>
      <w:r>
        <w:rPr>
          <w:rFonts w:ascii="Times New Roman" w:hAnsi="Times New Roman" w:cs="Times New Roman"/>
          <w:sz w:val="24"/>
          <w:szCs w:val="24"/>
        </w:rPr>
        <w:t>Tourism activity shares were mapped from TRA’s National Visitor Survey.</w:t>
      </w:r>
    </w:p>
    <w:p w:rsidR="00474434" w:rsidRDefault="009D061F" w:rsidP="009D061F">
      <w:pPr>
        <w:spacing w:after="160" w:line="259" w:lineRule="auto"/>
        <w:rPr>
          <w:rFonts w:ascii="Times New Roman" w:hAnsi="Times New Roman" w:cs="Times New Roman"/>
          <w:b/>
          <w:sz w:val="24"/>
          <w:szCs w:val="24"/>
        </w:rPr>
      </w:pPr>
      <w:r>
        <w:rPr>
          <w:rFonts w:ascii="Times New Roman" w:hAnsi="Times New Roman" w:cs="Times New Roman"/>
          <w:b/>
          <w:sz w:val="24"/>
          <w:szCs w:val="24"/>
        </w:rPr>
        <w:t xml:space="preserve">3. </w:t>
      </w:r>
      <w:r w:rsidR="00474434" w:rsidRPr="00474434">
        <w:rPr>
          <w:rFonts w:ascii="Times New Roman" w:hAnsi="Times New Roman" w:cs="Times New Roman"/>
          <w:b/>
        </w:rPr>
        <w:t>Modifications to enable representation of GTAP sectors</w:t>
      </w:r>
    </w:p>
    <w:p w:rsidR="00A9338A" w:rsidRDefault="00FE6620"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The official ABS input-output tables contain only </w:t>
      </w:r>
      <w:r w:rsidR="00A9338A">
        <w:rPr>
          <w:rFonts w:ascii="Times New Roman" w:hAnsi="Times New Roman" w:cs="Times New Roman"/>
          <w:sz w:val="24"/>
          <w:szCs w:val="24"/>
        </w:rPr>
        <w:t>four agricultural sectors. These are split as follows:</w:t>
      </w:r>
    </w:p>
    <w:p w:rsidR="00A9338A" w:rsidRPr="007A14C3" w:rsidRDefault="00A9338A" w:rsidP="00A9338A">
      <w:pPr>
        <w:spacing w:after="160" w:line="259" w:lineRule="auto"/>
        <w:rPr>
          <w:rFonts w:cstheme="minorHAnsi"/>
          <w:color w:val="000000"/>
          <w:sz w:val="20"/>
          <w:szCs w:val="20"/>
        </w:rPr>
      </w:pPr>
      <w:r w:rsidRPr="007A14C3">
        <w:rPr>
          <w:rFonts w:cstheme="minorHAnsi"/>
          <w:b/>
          <w:color w:val="000000"/>
          <w:sz w:val="20"/>
          <w:szCs w:val="20"/>
        </w:rPr>
        <w:t>Sheep, grains, beef and dairy cattle</w:t>
      </w:r>
      <w:r w:rsidRPr="007A14C3">
        <w:rPr>
          <w:rFonts w:cstheme="minorHAnsi"/>
          <w:color w:val="000000"/>
          <w:sz w:val="20"/>
          <w:szCs w:val="20"/>
        </w:rPr>
        <w:t>: Sheep 0.209 BeefCattle 0.343 Rice 0.004 Wheat 0.104 Barley 0.051 OthGrainLegu 0.081 DairyCattle 0.138</w:t>
      </w:r>
    </w:p>
    <w:p w:rsidR="007A14C3" w:rsidRPr="007A14C3" w:rsidRDefault="007A14C3" w:rsidP="00A9338A">
      <w:pPr>
        <w:spacing w:after="160" w:line="259" w:lineRule="auto"/>
        <w:rPr>
          <w:rFonts w:cstheme="minorHAnsi"/>
          <w:color w:val="000000"/>
          <w:sz w:val="20"/>
          <w:szCs w:val="20"/>
        </w:rPr>
      </w:pPr>
      <w:r w:rsidRPr="007A14C3">
        <w:rPr>
          <w:rFonts w:cstheme="minorHAnsi"/>
          <w:b/>
          <w:color w:val="000000"/>
          <w:sz w:val="20"/>
          <w:szCs w:val="20"/>
        </w:rPr>
        <w:t>Other agriculture</w:t>
      </w:r>
      <w:r>
        <w:rPr>
          <w:rFonts w:cstheme="minorHAnsi"/>
          <w:b/>
          <w:color w:val="000000"/>
          <w:sz w:val="20"/>
          <w:szCs w:val="20"/>
        </w:rPr>
        <w:t>:</w:t>
      </w:r>
      <w:r w:rsidRPr="007A14C3">
        <w:rPr>
          <w:rFonts w:cstheme="minorHAnsi"/>
          <w:color w:val="000000"/>
          <w:sz w:val="20"/>
          <w:szCs w:val="20"/>
        </w:rPr>
        <w:t xml:space="preserve"> OtherAgriclt 0.159 OthVegetble 0.182 Potatoes 0.034 TableGrapes 0.022 WineGrapes 0.027 BerriesAll 0.027 ApplesPears 0.036 Stonefruit 0.038 Citrusfruit 0.038 Olives 0.014 Bananas 0.023 Orchardfruit 0.023 AlmondMacad 0.034 SugarCane 0.078 Cotton 0</w:t>
      </w:r>
      <w:r>
        <w:rPr>
          <w:rFonts w:cstheme="minorHAnsi"/>
          <w:color w:val="000000"/>
          <w:sz w:val="20"/>
          <w:szCs w:val="20"/>
        </w:rPr>
        <w:t>.12 HayCerealFod 0.089</w:t>
      </w:r>
    </w:p>
    <w:p w:rsidR="00A9338A" w:rsidRPr="007A14C3" w:rsidRDefault="00A9338A" w:rsidP="00A9338A">
      <w:pPr>
        <w:spacing w:after="160" w:line="259" w:lineRule="auto"/>
        <w:rPr>
          <w:rFonts w:cstheme="minorHAnsi"/>
          <w:color w:val="000000"/>
          <w:sz w:val="20"/>
          <w:szCs w:val="20"/>
        </w:rPr>
      </w:pPr>
      <w:r w:rsidRPr="007A14C3">
        <w:rPr>
          <w:rFonts w:cstheme="minorHAnsi"/>
          <w:b/>
          <w:color w:val="000000"/>
          <w:sz w:val="20"/>
          <w:szCs w:val="20"/>
        </w:rPr>
        <w:t>Poultry and other livestock</w:t>
      </w:r>
      <w:r w:rsidRPr="007A14C3">
        <w:rPr>
          <w:rFonts w:cstheme="minorHAnsi"/>
          <w:color w:val="000000"/>
          <w:sz w:val="20"/>
          <w:szCs w:val="20"/>
        </w:rPr>
        <w:t xml:space="preserve">: Poultry 0.52 OthLivestock 0.48   </w:t>
      </w:r>
    </w:p>
    <w:p w:rsidR="00A9338A" w:rsidRPr="007A14C3" w:rsidRDefault="007A14C3" w:rsidP="00A9338A">
      <w:pPr>
        <w:spacing w:after="160" w:line="259" w:lineRule="auto"/>
        <w:rPr>
          <w:rFonts w:cstheme="minorHAnsi"/>
          <w:sz w:val="20"/>
          <w:szCs w:val="20"/>
        </w:rPr>
      </w:pPr>
      <w:r w:rsidRPr="007A14C3">
        <w:rPr>
          <w:rFonts w:cstheme="minorHAnsi"/>
          <w:b/>
          <w:color w:val="000000"/>
          <w:sz w:val="20"/>
          <w:szCs w:val="20"/>
        </w:rPr>
        <w:t>Agriculture, forestry and fishing support services</w:t>
      </w:r>
      <w:r>
        <w:rPr>
          <w:rFonts w:cstheme="minorHAnsi"/>
          <w:b/>
          <w:color w:val="000000"/>
          <w:sz w:val="20"/>
          <w:szCs w:val="20"/>
        </w:rPr>
        <w:t>:</w:t>
      </w:r>
      <w:r w:rsidRPr="007A14C3">
        <w:rPr>
          <w:rFonts w:cstheme="minorHAnsi"/>
          <w:color w:val="000000"/>
          <w:sz w:val="20"/>
          <w:szCs w:val="20"/>
        </w:rPr>
        <w:t xml:space="preserve"> AgriSrvces 0.679</w:t>
      </w:r>
      <w:r>
        <w:rPr>
          <w:rFonts w:cstheme="minorHAnsi"/>
          <w:color w:val="000000"/>
          <w:sz w:val="20"/>
          <w:szCs w:val="20"/>
        </w:rPr>
        <w:t xml:space="preserve"> GinnedCotton 0.321</w:t>
      </w:r>
    </w:p>
    <w:p w:rsidR="00474434" w:rsidRDefault="00474434" w:rsidP="009D061F">
      <w:pPr>
        <w:spacing w:after="160" w:line="259" w:lineRule="auto"/>
        <w:rPr>
          <w:rFonts w:ascii="Times New Roman" w:hAnsi="Times New Roman" w:cs="Times New Roman"/>
          <w:sz w:val="24"/>
          <w:szCs w:val="24"/>
        </w:rPr>
      </w:pPr>
      <w:r w:rsidRPr="00474434">
        <w:rPr>
          <w:rFonts w:ascii="Times New Roman" w:hAnsi="Times New Roman" w:cs="Times New Roman"/>
          <w:sz w:val="24"/>
          <w:szCs w:val="24"/>
        </w:rPr>
        <w:t xml:space="preserve">The 216 </w:t>
      </w:r>
      <w:r>
        <w:rPr>
          <w:rFonts w:ascii="Times New Roman" w:hAnsi="Times New Roman" w:cs="Times New Roman"/>
          <w:sz w:val="24"/>
          <w:szCs w:val="24"/>
        </w:rPr>
        <w:t>version of the Australian database used to generate national and multi-regional sub-national databases is suitable for an aggregation to all but three of the</w:t>
      </w:r>
      <w:r w:rsidR="00FE6620">
        <w:rPr>
          <w:rFonts w:ascii="Times New Roman" w:hAnsi="Times New Roman" w:cs="Times New Roman"/>
          <w:sz w:val="24"/>
          <w:szCs w:val="24"/>
        </w:rPr>
        <w:t xml:space="preserve"> 65 GTAP sectors. These three are </w:t>
      </w:r>
      <w:r w:rsidR="00A91739">
        <w:rPr>
          <w:rFonts w:ascii="Times New Roman" w:hAnsi="Times New Roman" w:cs="Times New Roman"/>
          <w:sz w:val="24"/>
          <w:szCs w:val="24"/>
        </w:rPr>
        <w:t>“</w:t>
      </w:r>
      <w:r w:rsidR="00FE6620">
        <w:rPr>
          <w:rFonts w:ascii="Times New Roman" w:hAnsi="Times New Roman" w:cs="Times New Roman"/>
          <w:sz w:val="24"/>
          <w:szCs w:val="24"/>
        </w:rPr>
        <w:t>pcr</w:t>
      </w:r>
      <w:r w:rsidR="00A91739">
        <w:rPr>
          <w:rFonts w:ascii="Times New Roman" w:hAnsi="Times New Roman" w:cs="Times New Roman"/>
          <w:sz w:val="24"/>
          <w:szCs w:val="24"/>
        </w:rPr>
        <w:t>”</w:t>
      </w:r>
      <w:r w:rsidR="00FE6620">
        <w:rPr>
          <w:rFonts w:ascii="Times New Roman" w:hAnsi="Times New Roman" w:cs="Times New Roman"/>
          <w:sz w:val="24"/>
          <w:szCs w:val="24"/>
        </w:rPr>
        <w:t xml:space="preserve">, </w:t>
      </w:r>
      <w:r w:rsidR="00A91739">
        <w:rPr>
          <w:rFonts w:ascii="Times New Roman" w:hAnsi="Times New Roman" w:cs="Times New Roman"/>
          <w:sz w:val="24"/>
          <w:szCs w:val="24"/>
        </w:rPr>
        <w:t>“</w:t>
      </w:r>
      <w:r w:rsidR="00FE6620">
        <w:rPr>
          <w:rFonts w:ascii="Times New Roman" w:hAnsi="Times New Roman" w:cs="Times New Roman"/>
          <w:sz w:val="24"/>
          <w:szCs w:val="24"/>
        </w:rPr>
        <w:t>omt</w:t>
      </w:r>
      <w:r w:rsidR="00A91739">
        <w:rPr>
          <w:rFonts w:ascii="Times New Roman" w:hAnsi="Times New Roman" w:cs="Times New Roman"/>
          <w:sz w:val="24"/>
          <w:szCs w:val="24"/>
        </w:rPr>
        <w:t>”</w:t>
      </w:r>
      <w:r w:rsidR="00FE6620">
        <w:rPr>
          <w:rFonts w:ascii="Times New Roman" w:hAnsi="Times New Roman" w:cs="Times New Roman"/>
          <w:sz w:val="24"/>
          <w:szCs w:val="24"/>
        </w:rPr>
        <w:t xml:space="preserve"> and </w:t>
      </w:r>
      <w:r w:rsidR="00A91739">
        <w:rPr>
          <w:rFonts w:ascii="Times New Roman" w:hAnsi="Times New Roman" w:cs="Times New Roman"/>
          <w:sz w:val="24"/>
          <w:szCs w:val="24"/>
        </w:rPr>
        <w:t>“</w:t>
      </w:r>
      <w:r w:rsidR="00FE6620">
        <w:rPr>
          <w:rFonts w:ascii="Times New Roman" w:hAnsi="Times New Roman" w:cs="Times New Roman"/>
          <w:sz w:val="24"/>
          <w:szCs w:val="24"/>
        </w:rPr>
        <w:t>wol</w:t>
      </w:r>
      <w:r w:rsidR="00A91739">
        <w:rPr>
          <w:rFonts w:ascii="Times New Roman" w:hAnsi="Times New Roman" w:cs="Times New Roman"/>
          <w:sz w:val="24"/>
          <w:szCs w:val="24"/>
        </w:rPr>
        <w:t>”</w:t>
      </w:r>
      <w:r w:rsidR="00FE6620">
        <w:rPr>
          <w:rFonts w:ascii="Times New Roman" w:hAnsi="Times New Roman" w:cs="Times New Roman"/>
          <w:sz w:val="24"/>
          <w:szCs w:val="24"/>
        </w:rPr>
        <w:t xml:space="preserve">. The following splits using </w:t>
      </w:r>
      <w:r w:rsidR="003D7F08">
        <w:rPr>
          <w:rFonts w:ascii="Times New Roman" w:hAnsi="Times New Roman" w:cs="Times New Roman"/>
          <w:sz w:val="24"/>
          <w:szCs w:val="24"/>
        </w:rPr>
        <w:t xml:space="preserve">a further </w:t>
      </w:r>
      <w:r w:rsidR="00FE6620">
        <w:rPr>
          <w:rFonts w:ascii="Times New Roman" w:hAnsi="Times New Roman" w:cs="Times New Roman"/>
          <w:sz w:val="24"/>
          <w:szCs w:val="24"/>
        </w:rPr>
        <w:t>DAGGHAR</w:t>
      </w:r>
      <w:r w:rsidR="007A14C3">
        <w:rPr>
          <w:rFonts w:ascii="Times New Roman" w:hAnsi="Times New Roman" w:cs="Times New Roman"/>
          <w:sz w:val="24"/>
          <w:szCs w:val="24"/>
        </w:rPr>
        <w:t xml:space="preserve"> </w:t>
      </w:r>
      <w:r w:rsidR="003D7F08">
        <w:rPr>
          <w:rFonts w:ascii="Times New Roman" w:hAnsi="Times New Roman" w:cs="Times New Roman"/>
          <w:sz w:val="24"/>
          <w:szCs w:val="24"/>
        </w:rPr>
        <w:t>run</w:t>
      </w:r>
      <w:r w:rsidR="00FE6620">
        <w:rPr>
          <w:rFonts w:ascii="Times New Roman" w:hAnsi="Times New Roman" w:cs="Times New Roman"/>
          <w:sz w:val="24"/>
          <w:szCs w:val="24"/>
        </w:rPr>
        <w:t xml:space="preserve"> are necessary:</w:t>
      </w:r>
    </w:p>
    <w:p w:rsidR="00FE6620" w:rsidRPr="007A14C3" w:rsidRDefault="00FE6620" w:rsidP="009D061F">
      <w:pPr>
        <w:spacing w:after="160" w:line="259" w:lineRule="auto"/>
        <w:rPr>
          <w:rFonts w:ascii="Calibri" w:hAnsi="Calibri" w:cs="Calibri"/>
          <w:color w:val="000000"/>
          <w:sz w:val="20"/>
          <w:szCs w:val="20"/>
        </w:rPr>
      </w:pPr>
      <w:r w:rsidRPr="007A14C3">
        <w:rPr>
          <w:rFonts w:ascii="Calibri" w:hAnsi="Calibri" w:cs="Calibri"/>
          <w:color w:val="000000"/>
          <w:sz w:val="20"/>
          <w:szCs w:val="20"/>
        </w:rPr>
        <w:t xml:space="preserve">split: Sheep Sheep1 4716 wol 4189  </w:t>
      </w:r>
      <w:r w:rsidRPr="007A14C3">
        <w:rPr>
          <w:rFonts w:ascii="Calibri" w:hAnsi="Calibri" w:cs="Calibri"/>
          <w:color w:val="000000"/>
          <w:sz w:val="20"/>
          <w:szCs w:val="20"/>
        </w:rPr>
        <w:br/>
        <w:t>split: FlourCereals FlourCereal 5226 pcr 515</w:t>
      </w:r>
      <w:r w:rsidRPr="007A14C3">
        <w:rPr>
          <w:rFonts w:ascii="Calibri" w:hAnsi="Calibri" w:cs="Calibri"/>
          <w:color w:val="000000"/>
          <w:sz w:val="20"/>
          <w:szCs w:val="20"/>
        </w:rPr>
        <w:br/>
        <w:t xml:space="preserve">split: MeatProds cmt 29327 omt2 3675 </w:t>
      </w:r>
      <w:r w:rsidRPr="007A14C3">
        <w:rPr>
          <w:rFonts w:ascii="Calibri" w:hAnsi="Calibri" w:cs="Calibri"/>
          <w:color w:val="000000"/>
          <w:sz w:val="20"/>
          <w:szCs w:val="20"/>
        </w:rPr>
        <w:br/>
        <w:t>file: DATA   S Adjust216b.upd Nat219.har</w:t>
      </w:r>
    </w:p>
    <w:p w:rsidR="00FE6620" w:rsidRDefault="00FE6620"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The reason “omt2” is created instead of “omt” is because the 216 sector database contains a separate seafood sector. On aggregation from 219 to 65 sectors, omt is an aggregation of </w:t>
      </w:r>
      <w:r w:rsidR="00A91739">
        <w:rPr>
          <w:rFonts w:ascii="Times New Roman" w:hAnsi="Times New Roman" w:cs="Times New Roman"/>
          <w:sz w:val="24"/>
          <w:szCs w:val="24"/>
        </w:rPr>
        <w:t>“</w:t>
      </w:r>
      <w:r>
        <w:rPr>
          <w:rFonts w:ascii="Times New Roman" w:hAnsi="Times New Roman" w:cs="Times New Roman"/>
          <w:sz w:val="24"/>
          <w:szCs w:val="24"/>
        </w:rPr>
        <w:t>omt2</w:t>
      </w:r>
      <w:r w:rsidR="00A91739">
        <w:rPr>
          <w:rFonts w:ascii="Times New Roman" w:hAnsi="Times New Roman" w:cs="Times New Roman"/>
          <w:sz w:val="24"/>
          <w:szCs w:val="24"/>
        </w:rPr>
        <w:t>”</w:t>
      </w:r>
      <w:r>
        <w:rPr>
          <w:rFonts w:ascii="Times New Roman" w:hAnsi="Times New Roman" w:cs="Times New Roman"/>
          <w:sz w:val="24"/>
          <w:szCs w:val="24"/>
        </w:rPr>
        <w:t xml:space="preserve"> and </w:t>
      </w:r>
      <w:r w:rsidR="00A91739">
        <w:rPr>
          <w:rFonts w:ascii="Times New Roman" w:hAnsi="Times New Roman" w:cs="Times New Roman"/>
          <w:sz w:val="24"/>
          <w:szCs w:val="24"/>
        </w:rPr>
        <w:t>“</w:t>
      </w:r>
      <w:r>
        <w:rPr>
          <w:rFonts w:ascii="Times New Roman" w:hAnsi="Times New Roman" w:cs="Times New Roman"/>
          <w:sz w:val="24"/>
          <w:szCs w:val="24"/>
        </w:rPr>
        <w:t>seafood</w:t>
      </w:r>
      <w:r w:rsidR="00A91739">
        <w:rPr>
          <w:rFonts w:ascii="Times New Roman" w:hAnsi="Times New Roman" w:cs="Times New Roman"/>
          <w:sz w:val="24"/>
          <w:szCs w:val="24"/>
        </w:rPr>
        <w:t>”</w:t>
      </w:r>
      <w:r>
        <w:rPr>
          <w:rFonts w:ascii="Times New Roman" w:hAnsi="Times New Roman" w:cs="Times New Roman"/>
          <w:sz w:val="24"/>
          <w:szCs w:val="24"/>
        </w:rPr>
        <w:t>.</w:t>
      </w:r>
      <w:r w:rsidR="00A9338A">
        <w:rPr>
          <w:rFonts w:ascii="Times New Roman" w:hAnsi="Times New Roman" w:cs="Times New Roman"/>
          <w:sz w:val="24"/>
          <w:szCs w:val="24"/>
        </w:rPr>
        <w:t xml:space="preserve"> </w:t>
      </w:r>
    </w:p>
    <w:p w:rsidR="007A14C3" w:rsidRDefault="007A14C3"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A TABLO program allocates all “wol” intermediate sales to textiles and accounts for most exports of the 216 version “Sheep” sector, barring live sheep exports which are assigned to “sheep1”.</w:t>
      </w:r>
    </w:p>
    <w:p w:rsidR="007A14C3" w:rsidRDefault="007A14C3"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The only supporting data to split “FlourCereals” into “FlourCereal1” and “pcr” is the sale of rice to “FlourCereals”. </w:t>
      </w:r>
      <w:r w:rsidR="003D7F08">
        <w:rPr>
          <w:rFonts w:ascii="Times New Roman" w:hAnsi="Times New Roman" w:cs="Times New Roman"/>
          <w:sz w:val="24"/>
          <w:szCs w:val="24"/>
        </w:rPr>
        <w:t>Rice now sells all output to “pcr” with no sales to “FlourCereal1”.</w:t>
      </w:r>
    </w:p>
    <w:p w:rsidR="003D7F08" w:rsidRDefault="003D7F08"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All livestock inputs other than beef cattle and dairy cattle formerly sold to “MeatProds” are now sold to </w:t>
      </w:r>
      <w:r w:rsidR="00A91739">
        <w:rPr>
          <w:rFonts w:ascii="Times New Roman" w:hAnsi="Times New Roman" w:cs="Times New Roman"/>
          <w:sz w:val="24"/>
          <w:szCs w:val="24"/>
        </w:rPr>
        <w:t>“</w:t>
      </w:r>
      <w:r>
        <w:rPr>
          <w:rFonts w:ascii="Times New Roman" w:hAnsi="Times New Roman" w:cs="Times New Roman"/>
          <w:sz w:val="24"/>
          <w:szCs w:val="24"/>
        </w:rPr>
        <w:t>otm2</w:t>
      </w:r>
      <w:r w:rsidR="00A91739">
        <w:rPr>
          <w:rFonts w:ascii="Times New Roman" w:hAnsi="Times New Roman" w:cs="Times New Roman"/>
          <w:sz w:val="24"/>
          <w:szCs w:val="24"/>
        </w:rPr>
        <w:t>”</w:t>
      </w:r>
      <w:r>
        <w:rPr>
          <w:rFonts w:ascii="Times New Roman" w:hAnsi="Times New Roman" w:cs="Times New Roman"/>
          <w:sz w:val="24"/>
          <w:szCs w:val="24"/>
        </w:rPr>
        <w:t xml:space="preserve">. Cattle inputs formerly sold to “MeatProds” are sold to </w:t>
      </w:r>
      <w:r w:rsidR="00A91739">
        <w:rPr>
          <w:rFonts w:ascii="Times New Roman" w:hAnsi="Times New Roman" w:cs="Times New Roman"/>
          <w:sz w:val="24"/>
          <w:szCs w:val="24"/>
        </w:rPr>
        <w:t>“</w:t>
      </w:r>
      <w:r>
        <w:rPr>
          <w:rFonts w:ascii="Times New Roman" w:hAnsi="Times New Roman" w:cs="Times New Roman"/>
          <w:sz w:val="24"/>
          <w:szCs w:val="24"/>
        </w:rPr>
        <w:t>cmt</w:t>
      </w:r>
      <w:r w:rsidR="00A91739">
        <w:rPr>
          <w:rFonts w:ascii="Times New Roman" w:hAnsi="Times New Roman" w:cs="Times New Roman"/>
          <w:sz w:val="24"/>
          <w:szCs w:val="24"/>
        </w:rPr>
        <w:t>”</w:t>
      </w:r>
      <w:r>
        <w:rPr>
          <w:rFonts w:ascii="Times New Roman" w:hAnsi="Times New Roman" w:cs="Times New Roman"/>
          <w:sz w:val="24"/>
          <w:szCs w:val="24"/>
        </w:rPr>
        <w:t>.</w:t>
      </w:r>
    </w:p>
    <w:p w:rsidR="003D7F08" w:rsidRDefault="003D7F08"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lastRenderedPageBreak/>
        <w:t xml:space="preserve">This split was undertaken retrospectively after the 216 master database was created. In the future, the GTAP-specific splits may be included in the core splits. </w:t>
      </w:r>
    </w:p>
    <w:p w:rsidR="003D7F08" w:rsidRPr="00474434" w:rsidRDefault="003D7F08" w:rsidP="00A9338A">
      <w:pPr>
        <w:spacing w:after="160" w:line="259" w:lineRule="auto"/>
        <w:rPr>
          <w:rFonts w:ascii="Times New Roman" w:hAnsi="Times New Roman" w:cs="Times New Roman"/>
          <w:sz w:val="24"/>
          <w:szCs w:val="24"/>
        </w:rPr>
      </w:pPr>
      <w:r>
        <w:rPr>
          <w:rFonts w:ascii="Times New Roman" w:hAnsi="Times New Roman" w:cs="Times New Roman"/>
          <w:sz w:val="24"/>
          <w:szCs w:val="24"/>
        </w:rPr>
        <w:t>The amended 219 sector database is rebalanced and aggregated to the 65 GTAP sectors.</w:t>
      </w:r>
      <w:r w:rsidR="00A91739">
        <w:rPr>
          <w:rFonts w:ascii="Times New Roman" w:hAnsi="Times New Roman" w:cs="Times New Roman"/>
          <w:sz w:val="24"/>
          <w:szCs w:val="24"/>
        </w:rPr>
        <w:t xml:space="preserve"> “FlourCereal1” is aggregated with a number of other sectors into “ofd”.</w:t>
      </w:r>
    </w:p>
    <w:p w:rsidR="009D061F" w:rsidRPr="000C7CBF" w:rsidRDefault="00474434" w:rsidP="009D061F">
      <w:pPr>
        <w:spacing w:after="160" w:line="259" w:lineRule="auto"/>
        <w:rPr>
          <w:rFonts w:ascii="Times New Roman" w:hAnsi="Times New Roman" w:cs="Times New Roman"/>
          <w:b/>
          <w:sz w:val="24"/>
          <w:szCs w:val="24"/>
        </w:rPr>
      </w:pPr>
      <w:r>
        <w:rPr>
          <w:rFonts w:ascii="Times New Roman" w:hAnsi="Times New Roman" w:cs="Times New Roman"/>
          <w:b/>
          <w:sz w:val="24"/>
          <w:szCs w:val="24"/>
        </w:rPr>
        <w:t xml:space="preserve">4. </w:t>
      </w:r>
      <w:r w:rsidR="009D061F">
        <w:rPr>
          <w:rFonts w:ascii="Times New Roman" w:hAnsi="Times New Roman" w:cs="Times New Roman"/>
          <w:b/>
          <w:sz w:val="24"/>
          <w:szCs w:val="24"/>
        </w:rPr>
        <w:t xml:space="preserve">How we use the master database </w:t>
      </w:r>
    </w:p>
    <w:p w:rsidR="009D061F" w:rsidRDefault="00BD1FBF">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A master database is designed to be aggregated so as to preserve sectors and regions of specific interest in a study while aggregating elsewhere. To put this in context, the master database of VU-TERM is 2.8 gigabytes in size. An aggregation of 22 sectors and 2 regions is less than 0.4 megabytes. This aggregation in a 20 year dynamic simulation solved in 75 seconds. Solution time increases with database ratios with an exponent of around 1.7. To calculate the solution time (assuming that computing memory is not exhausted) we use the database size ratios (2800/0.4=11200) to the exponent of 1.7 (7.6 million =11200^1.7). On this basis, the master database would take around 18 years of solution time </w:t>
      </w:r>
      <w:r w:rsidR="00E43E54">
        <w:rPr>
          <w:rFonts w:ascii="Times New Roman" w:hAnsi="Times New Roman" w:cs="Times New Roman"/>
          <w:sz w:val="24"/>
          <w:szCs w:val="24"/>
        </w:rPr>
        <w:t>to run</w:t>
      </w:r>
      <w:r>
        <w:rPr>
          <w:rFonts w:ascii="Times New Roman" w:hAnsi="Times New Roman" w:cs="Times New Roman"/>
          <w:sz w:val="24"/>
          <w:szCs w:val="24"/>
        </w:rPr>
        <w:t xml:space="preserve"> the same baseline. </w:t>
      </w:r>
    </w:p>
    <w:p w:rsidR="009D061F" w:rsidRDefault="00E43E54">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In practice, we create the master database and attempt to balance it in its full dimensions. But all of our modelling is undertaken with aggregations. We prefer to keep a minimum of around 15 sectors so as to maintain compositional differences between sectors. Most aggregations run with VU-TERM contain no more than 40 sectors and typically no more than 12 or so regions.  </w:t>
      </w:r>
    </w:p>
    <w:p w:rsidR="009D061F" w:rsidRDefault="00E43E54">
      <w:pPr>
        <w:spacing w:after="160" w:line="259" w:lineRule="auto"/>
        <w:rPr>
          <w:rFonts w:ascii="Times New Roman" w:hAnsi="Times New Roman" w:cs="Times New Roman"/>
          <w:sz w:val="24"/>
          <w:szCs w:val="24"/>
        </w:rPr>
      </w:pPr>
      <w:r>
        <w:rPr>
          <w:rFonts w:ascii="Times New Roman" w:hAnsi="Times New Roman" w:cs="Times New Roman"/>
          <w:sz w:val="24"/>
          <w:szCs w:val="24"/>
        </w:rPr>
        <w:t xml:space="preserve">The aggregation programs used at CoPS </w:t>
      </w:r>
      <w:r w:rsidR="0017402A">
        <w:rPr>
          <w:rFonts w:ascii="Times New Roman" w:hAnsi="Times New Roman" w:cs="Times New Roman"/>
          <w:sz w:val="24"/>
          <w:szCs w:val="24"/>
        </w:rPr>
        <w:t xml:space="preserve">automate much of the aggregation procedure. The use of a given aggregation for more than </w:t>
      </w:r>
      <w:r w:rsidR="002D0AAB">
        <w:rPr>
          <w:rFonts w:ascii="Times New Roman" w:hAnsi="Times New Roman" w:cs="Times New Roman"/>
          <w:sz w:val="24"/>
          <w:szCs w:val="24"/>
        </w:rPr>
        <w:t xml:space="preserve">one </w:t>
      </w:r>
      <w:r w:rsidR="0017402A">
        <w:rPr>
          <w:rFonts w:ascii="Times New Roman" w:hAnsi="Times New Roman" w:cs="Times New Roman"/>
          <w:sz w:val="24"/>
          <w:szCs w:val="24"/>
        </w:rPr>
        <w:t>project tends to be exception rather than the rule.</w:t>
      </w:r>
    </w:p>
    <w:p w:rsidR="009D061F" w:rsidRPr="009B3B1F" w:rsidRDefault="0017402A">
      <w:pPr>
        <w:spacing w:after="160" w:line="259" w:lineRule="auto"/>
        <w:rPr>
          <w:rFonts w:ascii="Times New Roman" w:hAnsi="Times New Roman" w:cs="Times New Roman"/>
          <w:sz w:val="24"/>
          <w:szCs w:val="24"/>
        </w:rPr>
      </w:pPr>
      <w:r>
        <w:rPr>
          <w:rFonts w:ascii="Times New Roman" w:hAnsi="Times New Roman" w:cs="Times New Roman"/>
          <w:sz w:val="24"/>
          <w:szCs w:val="24"/>
        </w:rPr>
        <w:t>VU-TERM includes a top-down module in addition to bottom-up regions. An aggregation might consist of 30 sectors and 3 region</w:t>
      </w:r>
      <w:r w:rsidR="004C377A">
        <w:rPr>
          <w:rFonts w:ascii="Times New Roman" w:hAnsi="Times New Roman" w:cs="Times New Roman"/>
          <w:sz w:val="24"/>
          <w:szCs w:val="24"/>
        </w:rPr>
        <w:t>s</w:t>
      </w:r>
      <w:r>
        <w:rPr>
          <w:rFonts w:ascii="Times New Roman" w:hAnsi="Times New Roman" w:cs="Times New Roman"/>
          <w:sz w:val="24"/>
          <w:szCs w:val="24"/>
        </w:rPr>
        <w:t xml:space="preserve"> (one local, one rest of state and one rest of nation). The model will generate solutions for 30 sectors in 3 regions. It will also generate solution for all or a subset of 2206 SA2 regions using top-down methodology. </w:t>
      </w:r>
    </w:p>
    <w:p w:rsidR="00D05947" w:rsidRPr="009C78D4" w:rsidRDefault="00D05947" w:rsidP="00D05947">
      <w:pPr>
        <w:rPr>
          <w:rFonts w:ascii="Times New Roman" w:hAnsi="Times New Roman" w:cs="Times New Roman"/>
          <w:b/>
          <w:sz w:val="24"/>
          <w:szCs w:val="24"/>
        </w:rPr>
      </w:pPr>
      <w:r w:rsidRPr="009C78D4">
        <w:rPr>
          <w:rFonts w:ascii="Times New Roman" w:hAnsi="Times New Roman" w:cs="Times New Roman"/>
          <w:b/>
          <w:sz w:val="24"/>
          <w:szCs w:val="24"/>
        </w:rPr>
        <w:t>References</w:t>
      </w:r>
    </w:p>
    <w:p w:rsidR="00D05947" w:rsidRDefault="00D05947" w:rsidP="00D05947">
      <w:pPr>
        <w:rPr>
          <w:rFonts w:ascii="Times New Roman" w:hAnsi="Times New Roman" w:cs="Times New Roman"/>
          <w:sz w:val="24"/>
          <w:szCs w:val="24"/>
        </w:rPr>
      </w:pPr>
      <w:r>
        <w:rPr>
          <w:rFonts w:ascii="Times New Roman" w:hAnsi="Times New Roman" w:cs="Times New Roman"/>
          <w:sz w:val="24"/>
          <w:szCs w:val="24"/>
        </w:rPr>
        <w:t xml:space="preserve">ABS sources: </w:t>
      </w:r>
    </w:p>
    <w:p w:rsidR="00D05947" w:rsidRPr="004D446C" w:rsidRDefault="00D05947" w:rsidP="00D05947">
      <w:pPr>
        <w:spacing w:after="120"/>
        <w:ind w:left="227"/>
        <w:rPr>
          <w:rFonts w:ascii="Times New Roman" w:eastAsia="Times New Roman" w:hAnsi="Times New Roman" w:cs="Times New Roman"/>
          <w:bCs/>
          <w:i/>
          <w:lang w:eastAsia="en-AU"/>
        </w:rPr>
      </w:pPr>
      <w:r w:rsidRPr="004D446C">
        <w:rPr>
          <w:rFonts w:ascii="Times New Roman" w:eastAsia="Times New Roman" w:hAnsi="Times New Roman" w:cs="Times New Roman"/>
          <w:bCs/>
          <w:i/>
          <w:lang w:eastAsia="en-AU"/>
        </w:rPr>
        <w:t>http://www.abs.gov.au/ausstats/abs@.nsf/mf/5249.0</w:t>
      </w:r>
    </w:p>
    <w:p w:rsidR="00D05947" w:rsidRPr="004D446C" w:rsidRDefault="00D05947" w:rsidP="00D05947">
      <w:pPr>
        <w:spacing w:after="120"/>
        <w:ind w:left="227"/>
        <w:rPr>
          <w:rFonts w:ascii="Times New Roman" w:hAnsi="Times New Roman" w:cs="Times New Roman"/>
          <w:i/>
        </w:rPr>
      </w:pPr>
      <w:r w:rsidRPr="004D446C">
        <w:rPr>
          <w:rFonts w:ascii="Times New Roman" w:hAnsi="Times New Roman" w:cs="Times New Roman"/>
          <w:i/>
        </w:rPr>
        <w:t>http://www.abs.gov.au/ausstats/abs@.nsf/mf/5209.0.55.001</w:t>
      </w:r>
    </w:p>
    <w:p w:rsidR="00D05947" w:rsidRPr="004D446C" w:rsidRDefault="00D05947" w:rsidP="00D05947">
      <w:pPr>
        <w:spacing w:after="120"/>
        <w:ind w:left="227"/>
        <w:rPr>
          <w:rFonts w:ascii="Times New Roman" w:hAnsi="Times New Roman" w:cs="Times New Roman"/>
          <w:i/>
        </w:rPr>
      </w:pPr>
      <w:r w:rsidRPr="004D446C">
        <w:rPr>
          <w:rFonts w:ascii="Times New Roman" w:hAnsi="Times New Roman" w:cs="Times New Roman"/>
          <w:i/>
        </w:rPr>
        <w:t>http://www.abs.gov.au/AUSSTATS/abs@.nsf/DetailsPage/7121.02015-16?OpenDocument</w:t>
      </w:r>
    </w:p>
    <w:p w:rsidR="00D05947" w:rsidRPr="004D446C" w:rsidRDefault="00D05947" w:rsidP="00D05947">
      <w:pPr>
        <w:spacing w:after="120"/>
        <w:ind w:left="227"/>
        <w:rPr>
          <w:rFonts w:ascii="Times New Roman" w:hAnsi="Times New Roman" w:cs="Times New Roman"/>
          <w:i/>
        </w:rPr>
      </w:pPr>
      <w:r w:rsidRPr="004D446C">
        <w:rPr>
          <w:rFonts w:ascii="Times New Roman" w:hAnsi="Times New Roman" w:cs="Times New Roman"/>
          <w:i/>
        </w:rPr>
        <w:t>http://www.abs.gov.au/AUSSTATS/abs@.nsf/DetailsPage/5206.0Sep%202017?OpenDocument</w:t>
      </w:r>
    </w:p>
    <w:p w:rsidR="00D05947" w:rsidRDefault="00D05947" w:rsidP="00D05947">
      <w:pPr>
        <w:spacing w:after="120"/>
        <w:ind w:left="227"/>
        <w:rPr>
          <w:rFonts w:ascii="Times New Roman" w:hAnsi="Times New Roman" w:cs="Times New Roman"/>
          <w:i/>
        </w:rPr>
      </w:pPr>
      <w:r w:rsidRPr="004D446C">
        <w:rPr>
          <w:rFonts w:ascii="Times New Roman" w:hAnsi="Times New Roman" w:cs="Times New Roman"/>
          <w:i/>
        </w:rPr>
        <w:t>http://www.abs.gov.au/AUSSTATS/abs@.nsf/DetailsPage/5220.02015-16?OpenDocument</w:t>
      </w:r>
    </w:p>
    <w:p w:rsidR="00D05947" w:rsidRDefault="00D05947" w:rsidP="00D05947">
      <w:pPr>
        <w:spacing w:after="120"/>
        <w:ind w:left="227"/>
        <w:rPr>
          <w:rFonts w:ascii="Times New Roman" w:hAnsi="Times New Roman" w:cs="Times New Roman"/>
          <w:i/>
        </w:rPr>
      </w:pPr>
      <w:r w:rsidRPr="00992336">
        <w:rPr>
          <w:rFonts w:ascii="Times New Roman" w:hAnsi="Times New Roman" w:cs="Times New Roman"/>
          <w:i/>
        </w:rPr>
        <w:t>http://www.abs.gov.au/AUSSTATS/abs@.nsf/DetailsPage/1270.0.55.006July%202011?OpenDocument</w:t>
      </w:r>
    </w:p>
    <w:p w:rsidR="00D05947" w:rsidRPr="004D446C" w:rsidRDefault="00D05947" w:rsidP="00D05947">
      <w:pPr>
        <w:spacing w:after="120"/>
        <w:ind w:left="227"/>
        <w:rPr>
          <w:rFonts w:ascii="Times New Roman" w:hAnsi="Times New Roman" w:cs="Times New Roman"/>
          <w:i/>
        </w:rPr>
      </w:pPr>
      <w:r w:rsidRPr="00992336">
        <w:rPr>
          <w:rFonts w:ascii="Times New Roman" w:hAnsi="Times New Roman" w:cs="Times New Roman"/>
          <w:i/>
        </w:rPr>
        <w:t>http://www.abs.gov.au/AUSSTATS/abs@.nsf/DetailsPage/7503.02015-16?OpenDocument</w:t>
      </w:r>
    </w:p>
    <w:p w:rsidR="00D05947" w:rsidRPr="00992336" w:rsidRDefault="00D05947" w:rsidP="00D05947">
      <w:pPr>
        <w:spacing w:after="120"/>
        <w:ind w:left="227"/>
        <w:rPr>
          <w:rFonts w:ascii="Times New Roman" w:hAnsi="Times New Roman" w:cs="Times New Roman"/>
        </w:rPr>
      </w:pPr>
      <w:r w:rsidRPr="00992336">
        <w:rPr>
          <w:rFonts w:ascii="Times New Roman" w:hAnsi="Times New Roman" w:cs="Times New Roman"/>
        </w:rPr>
        <w:t>2016 census data downloaded using TableBuilder</w:t>
      </w:r>
    </w:p>
    <w:p w:rsidR="00D05947" w:rsidRPr="00992336" w:rsidRDefault="00D05947" w:rsidP="00D05947">
      <w:pPr>
        <w:spacing w:after="120"/>
        <w:ind w:left="227"/>
        <w:rPr>
          <w:rFonts w:ascii="Times New Roman" w:hAnsi="Times New Roman" w:cs="Times New Roman"/>
        </w:rPr>
      </w:pPr>
      <w:r w:rsidRPr="00992336">
        <w:rPr>
          <w:rFonts w:ascii="Times New Roman" w:hAnsi="Times New Roman" w:cs="Times New Roman"/>
        </w:rPr>
        <w:t xml:space="preserve">Unpublished international trade data by port </w:t>
      </w:r>
      <w:r w:rsidR="00037DDC">
        <w:rPr>
          <w:rFonts w:ascii="Times New Roman" w:hAnsi="Times New Roman" w:cs="Times New Roman"/>
        </w:rPr>
        <w:t xml:space="preserve">and destination </w:t>
      </w:r>
      <w:r w:rsidRPr="00992336">
        <w:rPr>
          <w:rFonts w:ascii="Times New Roman" w:hAnsi="Times New Roman" w:cs="Times New Roman"/>
        </w:rPr>
        <w:t>(4 dig</w:t>
      </w:r>
      <w:r w:rsidR="00037DDC">
        <w:rPr>
          <w:rFonts w:ascii="Times New Roman" w:hAnsi="Times New Roman" w:cs="Times New Roman"/>
        </w:rPr>
        <w:t>.</w:t>
      </w:r>
      <w:r w:rsidRPr="00992336">
        <w:rPr>
          <w:rFonts w:ascii="Times New Roman" w:hAnsi="Times New Roman" w:cs="Times New Roman"/>
        </w:rPr>
        <w:t xml:space="preserve"> ANZSIC) purchased from ABS</w:t>
      </w:r>
    </w:p>
    <w:p w:rsidR="00D05947" w:rsidRPr="00C34CF6" w:rsidRDefault="00D05947" w:rsidP="00D05947">
      <w:pPr>
        <w:spacing w:line="240" w:lineRule="auto"/>
        <w:ind w:left="170" w:hanging="170"/>
        <w:rPr>
          <w:rFonts w:ascii="Times New Roman" w:hAnsi="Times New Roman"/>
          <w:sz w:val="24"/>
          <w:szCs w:val="24"/>
        </w:rPr>
      </w:pPr>
      <w:r w:rsidRPr="00C34CF6">
        <w:rPr>
          <w:rFonts w:ascii="Times New Roman" w:hAnsi="Times New Roman"/>
          <w:sz w:val="24"/>
          <w:szCs w:val="24"/>
        </w:rPr>
        <w:lastRenderedPageBreak/>
        <w:t>Dixon P, Rimmer M (2003) Regional database for USAGE. Centre of Policy Studies Mimeo. http://www.copsmodels.com/archivep.htm TPGW0157. Accessed 15 July 2016</w:t>
      </w:r>
    </w:p>
    <w:p w:rsidR="009B3B1F" w:rsidRPr="009B3B1F" w:rsidRDefault="009B3B1F" w:rsidP="009B3B1F">
      <w:pPr>
        <w:spacing w:line="240" w:lineRule="auto"/>
        <w:ind w:left="170" w:hanging="170"/>
        <w:rPr>
          <w:rFonts w:ascii="Times New Roman" w:hAnsi="Times New Roman" w:cs="Times New Roman"/>
          <w:sz w:val="24"/>
          <w:szCs w:val="24"/>
        </w:rPr>
      </w:pPr>
      <w:r w:rsidRPr="009B3B1F">
        <w:rPr>
          <w:rFonts w:ascii="Times New Roman" w:hAnsi="Times New Roman" w:cs="Times New Roman"/>
          <w:sz w:val="24"/>
          <w:szCs w:val="24"/>
        </w:rPr>
        <w:t xml:space="preserve">Horridge </w:t>
      </w:r>
      <w:r>
        <w:rPr>
          <w:rFonts w:ascii="Times New Roman" w:hAnsi="Times New Roman" w:cs="Times New Roman"/>
          <w:sz w:val="24"/>
          <w:szCs w:val="24"/>
        </w:rPr>
        <w:t xml:space="preserve">M </w:t>
      </w:r>
      <w:r w:rsidRPr="009B3B1F">
        <w:rPr>
          <w:rFonts w:ascii="Times New Roman" w:hAnsi="Times New Roman" w:cs="Times New Roman"/>
          <w:sz w:val="24"/>
          <w:szCs w:val="24"/>
        </w:rPr>
        <w:t>(2012)</w:t>
      </w:r>
      <w:r>
        <w:rPr>
          <w:rFonts w:ascii="Times New Roman" w:hAnsi="Times New Roman" w:cs="Times New Roman"/>
          <w:sz w:val="24"/>
          <w:szCs w:val="24"/>
        </w:rPr>
        <w:t>,</w:t>
      </w:r>
      <w:r w:rsidRPr="009B3B1F">
        <w:rPr>
          <w:rFonts w:ascii="Times New Roman" w:hAnsi="Times New Roman" w:cs="Times New Roman"/>
          <w:sz w:val="24"/>
          <w:szCs w:val="24"/>
        </w:rPr>
        <w:t xml:space="preserve"> </w:t>
      </w:r>
      <w:r>
        <w:rPr>
          <w:rFonts w:ascii="Times New Roman" w:hAnsi="Times New Roman" w:cs="Times New Roman"/>
          <w:sz w:val="24"/>
          <w:szCs w:val="24"/>
        </w:rPr>
        <w:t>“</w:t>
      </w:r>
      <w:r w:rsidRPr="009B3B1F">
        <w:rPr>
          <w:rFonts w:ascii="Times New Roman" w:hAnsi="Times New Roman" w:cs="Times New Roman"/>
          <w:sz w:val="24"/>
          <w:szCs w:val="24"/>
        </w:rPr>
        <w:t>The TERM Model and Its Database</w:t>
      </w:r>
      <w:r>
        <w:rPr>
          <w:rFonts w:ascii="Times New Roman" w:hAnsi="Times New Roman" w:cs="Times New Roman"/>
          <w:sz w:val="24"/>
          <w:szCs w:val="24"/>
        </w:rPr>
        <w:t>”</w:t>
      </w:r>
      <w:r w:rsidRPr="009B3B1F">
        <w:rPr>
          <w:rFonts w:ascii="Times New Roman" w:hAnsi="Times New Roman" w:cs="Times New Roman"/>
          <w:sz w:val="24"/>
          <w:szCs w:val="24"/>
        </w:rPr>
        <w:t xml:space="preserve">. In: Wittwer G (ed) </w:t>
      </w:r>
      <w:r w:rsidRPr="009B3B1F">
        <w:rPr>
          <w:rFonts w:ascii="Times New Roman" w:hAnsi="Times New Roman" w:cs="Times New Roman"/>
          <w:i/>
          <w:sz w:val="24"/>
          <w:szCs w:val="24"/>
        </w:rPr>
        <w:t>Economic Modeling of Water: The Australian CGE Experience</w:t>
      </w:r>
      <w:r w:rsidRPr="009B3B1F">
        <w:rPr>
          <w:rFonts w:ascii="Times New Roman" w:hAnsi="Times New Roman" w:cs="Times New Roman"/>
          <w:sz w:val="24"/>
          <w:szCs w:val="24"/>
        </w:rPr>
        <w:t>. Springer, Dordrecht, pp 13-36</w:t>
      </w:r>
    </w:p>
    <w:p w:rsidR="00D05947" w:rsidRPr="00C34CF6" w:rsidRDefault="00D05947" w:rsidP="009B3B1F">
      <w:pPr>
        <w:pStyle w:val="reference"/>
        <w:spacing w:line="180" w:lineRule="atLeast"/>
        <w:rPr>
          <w:rFonts w:ascii="Times New Roman" w:hAnsi="Times New Roman"/>
          <w:sz w:val="24"/>
          <w:szCs w:val="24"/>
          <w:lang w:eastAsia="en-AU"/>
        </w:rPr>
      </w:pPr>
      <w:r w:rsidRPr="00C34CF6">
        <w:rPr>
          <w:rFonts w:ascii="Times New Roman" w:hAnsi="Times New Roman"/>
          <w:sz w:val="24"/>
        </w:rPr>
        <w:t>Wittwer, G. (2017), “</w:t>
      </w:r>
      <w:r w:rsidRPr="00C34CF6">
        <w:rPr>
          <w:rFonts w:ascii="Times New Roman" w:hAnsi="Times New Roman"/>
          <w:sz w:val="24"/>
          <w:szCs w:val="24"/>
          <w:lang w:eastAsia="en-AU"/>
        </w:rPr>
        <w:t xml:space="preserve">Tourism and Transport in a CGE Model and an Illustrative Application”, in </w:t>
      </w:r>
      <w:r w:rsidRPr="00C34CF6">
        <w:rPr>
          <w:rFonts w:ascii="Times New Roman" w:hAnsi="Times New Roman"/>
          <w:sz w:val="24"/>
          <w:szCs w:val="24"/>
        </w:rPr>
        <w:t xml:space="preserve">Wittwer, G. (ed.), </w:t>
      </w:r>
      <w:r w:rsidRPr="00C34CF6">
        <w:rPr>
          <w:rFonts w:ascii="Times New Roman" w:hAnsi="Times New Roman"/>
          <w:bCs/>
          <w:i/>
          <w:color w:val="000000"/>
          <w:sz w:val="24"/>
          <w:szCs w:val="24"/>
        </w:rPr>
        <w:t>Multi-Regional Dynamic General Equilibrium Modeling of the U.S. Economy, USAGE-TERM Development and Applications</w:t>
      </w:r>
      <w:r w:rsidRPr="00C34CF6">
        <w:rPr>
          <w:rFonts w:ascii="Times New Roman" w:hAnsi="Times New Roman"/>
          <w:sz w:val="24"/>
          <w:szCs w:val="24"/>
        </w:rPr>
        <w:t>, pp.</w:t>
      </w:r>
      <w:r w:rsidRPr="00C34CF6">
        <w:rPr>
          <w:rFonts w:ascii="Times New Roman" w:hAnsi="Times New Roman"/>
          <w:sz w:val="24"/>
          <w:szCs w:val="24"/>
          <w:lang w:eastAsia="en-AU"/>
        </w:rPr>
        <w:t xml:space="preserve"> 99-112.</w:t>
      </w:r>
    </w:p>
    <w:p w:rsidR="00D05947" w:rsidRDefault="00D05947" w:rsidP="00D05947">
      <w:pPr>
        <w:rPr>
          <w:rFonts w:ascii="Times New Roman" w:hAnsi="Times New Roman" w:cs="Times New Roman"/>
          <w:sz w:val="24"/>
          <w:szCs w:val="24"/>
        </w:rPr>
      </w:pPr>
      <w:r>
        <w:rPr>
          <w:rFonts w:ascii="Times New Roman" w:hAnsi="Times New Roman" w:cs="Times New Roman"/>
          <w:sz w:val="24"/>
          <w:szCs w:val="24"/>
        </w:rPr>
        <w:t>Tourism Research Australia:</w:t>
      </w:r>
    </w:p>
    <w:p w:rsidR="00D05947" w:rsidRPr="00992336" w:rsidRDefault="00D05947" w:rsidP="00D05947">
      <w:pPr>
        <w:ind w:left="340"/>
        <w:rPr>
          <w:rFonts w:ascii="Times New Roman" w:hAnsi="Times New Roman" w:cs="Times New Roman"/>
          <w:i/>
        </w:rPr>
      </w:pPr>
      <w:r w:rsidRPr="00992336">
        <w:rPr>
          <w:rFonts w:ascii="Times New Roman" w:hAnsi="Times New Roman" w:cs="Times New Roman"/>
          <w:i/>
        </w:rPr>
        <w:t>https://www.tra.gov.au/Research/International-visitors-to-Australia/international-tourism-statistics</w:t>
      </w:r>
    </w:p>
    <w:p w:rsidR="00D05947" w:rsidRPr="00992336" w:rsidRDefault="00D05947" w:rsidP="00D05947">
      <w:pPr>
        <w:ind w:left="340"/>
        <w:rPr>
          <w:rFonts w:ascii="Times New Roman" w:hAnsi="Times New Roman" w:cs="Times New Roman"/>
          <w:i/>
        </w:rPr>
      </w:pPr>
      <w:r w:rsidRPr="00992336">
        <w:rPr>
          <w:rFonts w:ascii="Times New Roman" w:hAnsi="Times New Roman" w:cs="Times New Roman"/>
          <w:i/>
        </w:rPr>
        <w:t>https://www.tra.gov.au/Research/View-all-publications/All-Publications/National-Visitor-Survey-results/national-visitor-survey-results</w:t>
      </w:r>
    </w:p>
    <w:p w:rsidR="00D05947" w:rsidRDefault="00D05947">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7A6966" w:rsidRPr="003B53BE" w:rsidRDefault="007A6966" w:rsidP="007A6966">
      <w:pPr>
        <w:rPr>
          <w:rFonts w:ascii="Times New Roman" w:hAnsi="Times New Roman" w:cs="Times New Roman"/>
          <w:b/>
          <w:sz w:val="24"/>
          <w:szCs w:val="24"/>
        </w:rPr>
      </w:pPr>
      <w:r w:rsidRPr="003B53BE">
        <w:rPr>
          <w:rFonts w:ascii="Times New Roman" w:hAnsi="Times New Roman" w:cs="Times New Roman"/>
          <w:b/>
          <w:sz w:val="24"/>
          <w:szCs w:val="24"/>
        </w:rPr>
        <w:lastRenderedPageBreak/>
        <w:t xml:space="preserve">Appendix </w:t>
      </w:r>
      <w:r>
        <w:rPr>
          <w:rFonts w:ascii="Times New Roman" w:hAnsi="Times New Roman" w:cs="Times New Roman"/>
          <w:b/>
          <w:sz w:val="24"/>
          <w:szCs w:val="24"/>
        </w:rPr>
        <w:t>A</w:t>
      </w:r>
    </w:p>
    <w:p w:rsidR="007A6966" w:rsidRPr="003B53BE" w:rsidRDefault="007A6966" w:rsidP="007A6966">
      <w:pPr>
        <w:rPr>
          <w:rFonts w:ascii="Times New Roman" w:hAnsi="Times New Roman" w:cs="Times New Roman"/>
          <w:b/>
          <w:sz w:val="24"/>
          <w:szCs w:val="24"/>
        </w:rPr>
      </w:pPr>
      <w:r w:rsidRPr="003B53BE">
        <w:rPr>
          <w:rFonts w:ascii="Times New Roman" w:hAnsi="Times New Roman" w:cs="Times New Roman"/>
          <w:b/>
          <w:sz w:val="24"/>
          <w:szCs w:val="24"/>
        </w:rPr>
        <w:t>NDIS sectors in national CGE database</w:t>
      </w:r>
    </w:p>
    <w:p w:rsidR="007A6966" w:rsidRPr="003B53BE" w:rsidRDefault="007A6966" w:rsidP="007A6966">
      <w:pPr>
        <w:rPr>
          <w:rFonts w:ascii="Times New Roman" w:hAnsi="Times New Roman" w:cs="Times New Roman"/>
          <w:b/>
          <w:i/>
          <w:sz w:val="24"/>
          <w:szCs w:val="24"/>
        </w:rPr>
      </w:pPr>
      <w:r w:rsidRPr="003B53BE">
        <w:rPr>
          <w:rFonts w:ascii="Times New Roman" w:hAnsi="Times New Roman" w:cs="Times New Roman"/>
          <w:b/>
          <w:i/>
          <w:sz w:val="24"/>
          <w:szCs w:val="24"/>
        </w:rPr>
        <w:t>Author: Janine Dixon</w:t>
      </w:r>
      <w:r w:rsidR="0044274D">
        <w:rPr>
          <w:rFonts w:ascii="Times New Roman" w:hAnsi="Times New Roman" w:cs="Times New Roman"/>
          <w:b/>
          <w:i/>
          <w:sz w:val="24"/>
          <w:szCs w:val="24"/>
        </w:rPr>
        <w:t xml:space="preserve"> (originally prepared for 2015-16 report)</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 xml:space="preserve">The standard Vic Uni model database was augmented to reflect detail in the sectors of relevance to the NDIS.  Disability care activities fall mainly under the input-output category Residential Care and Social Assistance (RCSA) Services, an aggregation of the ANZSIC classifications Aged Care Residential Services (8601), Other Residential Care Services (8609), Child Care Services (8710) and Other Social Assistance Services (8790).  Disability care activities are a component of Other Residential Care Services (8609) and Other Social Assistance Services (8790).  </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 xml:space="preserve">To isolate disability care activities, the RCSA input-output group was split into the following six parts: </w:t>
      </w:r>
    </w:p>
    <w:p w:rsidR="007A6966" w:rsidRPr="003B53BE" w:rsidRDefault="007A6966" w:rsidP="007A6966">
      <w:pPr>
        <w:pStyle w:val="ListParagraph"/>
        <w:numPr>
          <w:ilvl w:val="0"/>
          <w:numId w:val="1"/>
        </w:numPr>
        <w:rPr>
          <w:rFonts w:ascii="Times New Roman" w:hAnsi="Times New Roman" w:cs="Times New Roman"/>
          <w:sz w:val="24"/>
          <w:szCs w:val="24"/>
          <w:lang w:eastAsia="en-AU"/>
        </w:rPr>
      </w:pPr>
      <w:r w:rsidRPr="003B53BE">
        <w:rPr>
          <w:rFonts w:ascii="Times New Roman" w:hAnsi="Times New Roman" w:cs="Times New Roman"/>
          <w:sz w:val="24"/>
          <w:szCs w:val="24"/>
        </w:rPr>
        <w:t>Aged Care Residential Services (ANZSIC 8601)</w:t>
      </w:r>
    </w:p>
    <w:p w:rsidR="007A6966" w:rsidRPr="003B53BE" w:rsidRDefault="007A6966" w:rsidP="007A6966">
      <w:pPr>
        <w:pStyle w:val="ListParagraph"/>
        <w:numPr>
          <w:ilvl w:val="0"/>
          <w:numId w:val="1"/>
        </w:numPr>
        <w:rPr>
          <w:rFonts w:ascii="Times New Roman" w:hAnsi="Times New Roman" w:cs="Times New Roman"/>
          <w:sz w:val="24"/>
          <w:szCs w:val="24"/>
          <w:lang w:eastAsia="en-AU"/>
        </w:rPr>
      </w:pPr>
      <w:r w:rsidRPr="003B53BE">
        <w:rPr>
          <w:rFonts w:ascii="Times New Roman" w:hAnsi="Times New Roman" w:cs="Times New Roman"/>
          <w:sz w:val="24"/>
          <w:szCs w:val="24"/>
          <w:lang w:eastAsia="en-AU"/>
        </w:rPr>
        <w:t>Residential care services for the disabled (part of ANZSIC 8609)</w:t>
      </w:r>
    </w:p>
    <w:p w:rsidR="007A6966" w:rsidRPr="003B53BE" w:rsidRDefault="007A6966" w:rsidP="007A6966">
      <w:pPr>
        <w:pStyle w:val="ListParagraph"/>
        <w:numPr>
          <w:ilvl w:val="0"/>
          <w:numId w:val="1"/>
        </w:numPr>
        <w:rPr>
          <w:rFonts w:ascii="Times New Roman" w:hAnsi="Times New Roman" w:cs="Times New Roman"/>
          <w:sz w:val="24"/>
          <w:szCs w:val="24"/>
          <w:lang w:eastAsia="en-AU"/>
        </w:rPr>
      </w:pPr>
      <w:r w:rsidRPr="003B53BE">
        <w:rPr>
          <w:rFonts w:ascii="Times New Roman" w:hAnsi="Times New Roman" w:cs="Times New Roman"/>
          <w:sz w:val="24"/>
          <w:szCs w:val="24"/>
          <w:lang w:eastAsia="en-AU"/>
        </w:rPr>
        <w:t>Other residential care services (incl mental health, illnesses or substance abuse) (part of ANZSIC 8609)</w:t>
      </w:r>
    </w:p>
    <w:p w:rsidR="007A6966" w:rsidRPr="003B53BE" w:rsidRDefault="007A6966" w:rsidP="007A6966">
      <w:pPr>
        <w:pStyle w:val="ListParagraph"/>
        <w:numPr>
          <w:ilvl w:val="0"/>
          <w:numId w:val="1"/>
        </w:numPr>
        <w:rPr>
          <w:rFonts w:ascii="Times New Roman" w:hAnsi="Times New Roman" w:cs="Times New Roman"/>
          <w:sz w:val="24"/>
          <w:szCs w:val="24"/>
          <w:lang w:eastAsia="en-AU"/>
        </w:rPr>
      </w:pPr>
      <w:r w:rsidRPr="003B53BE">
        <w:rPr>
          <w:rFonts w:ascii="Times New Roman" w:hAnsi="Times New Roman" w:cs="Times New Roman"/>
          <w:sz w:val="24"/>
          <w:szCs w:val="24"/>
          <w:lang w:eastAsia="en-AU"/>
        </w:rPr>
        <w:t>Child care services (ANZSIC 8710)</w:t>
      </w:r>
    </w:p>
    <w:p w:rsidR="007A6966" w:rsidRPr="003B53BE" w:rsidRDefault="007A6966" w:rsidP="007A6966">
      <w:pPr>
        <w:pStyle w:val="ListParagraph"/>
        <w:numPr>
          <w:ilvl w:val="0"/>
          <w:numId w:val="1"/>
        </w:numPr>
        <w:rPr>
          <w:rFonts w:ascii="Times New Roman" w:hAnsi="Times New Roman" w:cs="Times New Roman"/>
          <w:sz w:val="24"/>
          <w:szCs w:val="24"/>
        </w:rPr>
      </w:pPr>
      <w:r w:rsidRPr="003B53BE">
        <w:rPr>
          <w:rFonts w:ascii="Times New Roman" w:hAnsi="Times New Roman" w:cs="Times New Roman"/>
          <w:sz w:val="24"/>
          <w:szCs w:val="24"/>
          <w:lang w:eastAsia="en-AU"/>
        </w:rPr>
        <w:t>Other social assistance services for the disabled (part of ANZSIC 8790)</w:t>
      </w:r>
    </w:p>
    <w:p w:rsidR="007A6966" w:rsidRPr="003B53BE" w:rsidRDefault="007A6966" w:rsidP="007A6966">
      <w:pPr>
        <w:pStyle w:val="ListParagraph"/>
        <w:numPr>
          <w:ilvl w:val="0"/>
          <w:numId w:val="1"/>
        </w:numPr>
        <w:rPr>
          <w:rFonts w:ascii="Times New Roman" w:hAnsi="Times New Roman" w:cs="Times New Roman"/>
          <w:sz w:val="24"/>
          <w:szCs w:val="24"/>
        </w:rPr>
      </w:pPr>
      <w:r w:rsidRPr="003B53BE">
        <w:rPr>
          <w:rFonts w:ascii="Times New Roman" w:hAnsi="Times New Roman" w:cs="Times New Roman"/>
          <w:sz w:val="24"/>
          <w:szCs w:val="24"/>
          <w:lang w:eastAsia="en-AU"/>
        </w:rPr>
        <w:t>Other social assistance services (incl elderly, marriage and adoption services) (part of ANZSIC 8790).  Also referred to as community disabled care.</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 xml:space="preserve">The ABS publishes data on residential care from various sources, summarised in Table 1 below.  The data are published in respect of various years, for differing purposes and using differing methodologies.  Differences between data derived from industry surveys (Community services, ABS 2010 (Cat. no. 8696); Input output product details, ABS 2016 (Cat. no. 5215)) and data based on household surveys of employment (Census, ABS 2011; Labour Force detailed quarterly, ABS 2016 (Cat. no. 6291)) are well known (Connolly et al 2016) yet there are also differences between the two sources of industry data, and the two sources of employment data.  Some differences are probably legitimate, for example, other social assistance may account for a high proportion of employment (as suggested by census and labour force data) relative to production or value added (as suggested by input-output) because it is a relatively labour-intensive activity.  </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None of the ABS sources enabled other social assistance services for the disabled to be identified separately.</w:t>
      </w:r>
    </w:p>
    <w:p w:rsidR="007A6966" w:rsidRPr="003B53BE" w:rsidRDefault="007A6966" w:rsidP="007A6966">
      <w:pPr>
        <w:tabs>
          <w:tab w:val="left" w:pos="3768"/>
        </w:tabs>
        <w:rPr>
          <w:rFonts w:ascii="Times New Roman" w:hAnsi="Times New Roman" w:cs="Times New Roman"/>
          <w:sz w:val="24"/>
          <w:szCs w:val="24"/>
        </w:rPr>
      </w:pPr>
    </w:p>
    <w:p w:rsidR="007A6966" w:rsidRPr="003B53BE" w:rsidRDefault="007A6966" w:rsidP="007A6966">
      <w:pPr>
        <w:pStyle w:val="Caption"/>
        <w:keepNext/>
        <w:rPr>
          <w:rFonts w:ascii="Times New Roman" w:hAnsi="Times New Roman" w:cs="Times New Roman"/>
          <w:color w:val="auto"/>
          <w:sz w:val="24"/>
          <w:szCs w:val="24"/>
        </w:rPr>
      </w:pPr>
      <w:r w:rsidRPr="003B53BE">
        <w:rPr>
          <w:rFonts w:ascii="Times New Roman" w:hAnsi="Times New Roman" w:cs="Times New Roman"/>
          <w:color w:val="auto"/>
          <w:sz w:val="24"/>
          <w:szCs w:val="24"/>
        </w:rPr>
        <w:lastRenderedPageBreak/>
        <w:t xml:space="preserve">Table </w:t>
      </w:r>
      <w:r>
        <w:rPr>
          <w:rFonts w:ascii="Times New Roman" w:hAnsi="Times New Roman" w:cs="Times New Roman"/>
          <w:color w:val="auto"/>
          <w:sz w:val="24"/>
          <w:szCs w:val="24"/>
        </w:rPr>
        <w:t>A</w:t>
      </w:r>
      <w:r w:rsidR="000922D6">
        <w:rPr>
          <w:rFonts w:ascii="Times New Roman" w:hAnsi="Times New Roman" w:cs="Times New Roman"/>
          <w:color w:val="auto"/>
          <w:sz w:val="24"/>
          <w:szCs w:val="24"/>
        </w:rPr>
        <w:t>1</w:t>
      </w:r>
      <w:r w:rsidRPr="003B53BE">
        <w:rPr>
          <w:rFonts w:ascii="Times New Roman" w:hAnsi="Times New Roman" w:cs="Times New Roman"/>
          <w:color w:val="auto"/>
          <w:sz w:val="24"/>
          <w:szCs w:val="24"/>
        </w:rPr>
        <w:t>: ABS data sources for the residential care and social assistance sector</w:t>
      </w:r>
    </w:p>
    <w:tbl>
      <w:tblPr>
        <w:tblStyle w:val="LightShading"/>
        <w:tblW w:w="0" w:type="auto"/>
        <w:tblLook w:val="0620" w:firstRow="1" w:lastRow="0" w:firstColumn="0" w:lastColumn="0" w:noHBand="1" w:noVBand="1"/>
      </w:tblPr>
      <w:tblGrid>
        <w:gridCol w:w="2241"/>
        <w:gridCol w:w="1551"/>
        <w:gridCol w:w="1412"/>
        <w:gridCol w:w="1274"/>
        <w:gridCol w:w="1382"/>
        <w:gridCol w:w="1166"/>
      </w:tblGrid>
      <w:tr w:rsidR="007A6966" w:rsidRPr="003B53BE" w:rsidTr="007A6966">
        <w:trPr>
          <w:cnfStyle w:val="100000000000" w:firstRow="1" w:lastRow="0" w:firstColumn="0" w:lastColumn="0" w:oddVBand="0" w:evenVBand="0" w:oddHBand="0" w:evenHBand="0" w:firstRowFirstColumn="0" w:firstRowLastColumn="0" w:lastRowFirstColumn="0" w:lastRowLastColumn="0"/>
        </w:trPr>
        <w:tc>
          <w:tcPr>
            <w:tcW w:w="2268" w:type="dxa"/>
          </w:tcPr>
          <w:p w:rsidR="007A6966" w:rsidRPr="003B53BE" w:rsidRDefault="007A6966" w:rsidP="007A6966">
            <w:pPr>
              <w:rPr>
                <w:rFonts w:ascii="Times New Roman" w:hAnsi="Times New Roman" w:cs="Times New Roman"/>
                <w:sz w:val="18"/>
                <w:szCs w:val="18"/>
              </w:rPr>
            </w:pPr>
          </w:p>
        </w:tc>
        <w:tc>
          <w:tcPr>
            <w:tcW w:w="1560" w:type="dxa"/>
          </w:tcPr>
          <w:p w:rsidR="007A6966" w:rsidRPr="003B53BE" w:rsidRDefault="007A6966" w:rsidP="007A6966">
            <w:pPr>
              <w:jc w:val="center"/>
              <w:rPr>
                <w:rFonts w:ascii="Times New Roman" w:hAnsi="Times New Roman" w:cs="Times New Roman"/>
                <w:sz w:val="18"/>
                <w:szCs w:val="18"/>
              </w:rPr>
            </w:pPr>
            <w:r w:rsidRPr="003B53BE">
              <w:rPr>
                <w:rFonts w:ascii="Times New Roman" w:hAnsi="Times New Roman" w:cs="Times New Roman"/>
                <w:sz w:val="18"/>
                <w:szCs w:val="18"/>
              </w:rPr>
              <w:t>Community Services (ABS cat. no. 8696)</w:t>
            </w:r>
          </w:p>
        </w:tc>
        <w:tc>
          <w:tcPr>
            <w:tcW w:w="1417" w:type="dxa"/>
          </w:tcPr>
          <w:p w:rsidR="007A6966" w:rsidRPr="003B53BE" w:rsidRDefault="007A6966" w:rsidP="007A6966">
            <w:pPr>
              <w:jc w:val="center"/>
              <w:rPr>
                <w:rFonts w:ascii="Times New Roman" w:hAnsi="Times New Roman" w:cs="Times New Roman"/>
                <w:sz w:val="18"/>
                <w:szCs w:val="18"/>
              </w:rPr>
            </w:pPr>
            <w:r w:rsidRPr="003B53BE">
              <w:rPr>
                <w:rFonts w:ascii="Times New Roman" w:hAnsi="Times New Roman" w:cs="Times New Roman"/>
                <w:sz w:val="18"/>
                <w:szCs w:val="18"/>
              </w:rPr>
              <w:t>Community Services (ABS cat. no. 8696)</w:t>
            </w:r>
          </w:p>
        </w:tc>
        <w:tc>
          <w:tcPr>
            <w:tcW w:w="1276" w:type="dxa"/>
          </w:tcPr>
          <w:p w:rsidR="007A6966" w:rsidRPr="003B53BE" w:rsidRDefault="007A6966" w:rsidP="007A6966">
            <w:pPr>
              <w:jc w:val="center"/>
              <w:rPr>
                <w:rFonts w:ascii="Times New Roman" w:hAnsi="Times New Roman" w:cs="Times New Roman"/>
                <w:sz w:val="18"/>
                <w:szCs w:val="18"/>
              </w:rPr>
            </w:pPr>
            <w:r w:rsidRPr="003B53BE">
              <w:rPr>
                <w:rFonts w:ascii="Times New Roman" w:hAnsi="Times New Roman" w:cs="Times New Roman"/>
                <w:sz w:val="18"/>
                <w:szCs w:val="18"/>
              </w:rPr>
              <w:t>Census of population and housing</w:t>
            </w:r>
          </w:p>
        </w:tc>
        <w:tc>
          <w:tcPr>
            <w:tcW w:w="1389" w:type="dxa"/>
          </w:tcPr>
          <w:p w:rsidR="007A6966" w:rsidRPr="003B53BE" w:rsidRDefault="007A6966" w:rsidP="007A6966">
            <w:pPr>
              <w:jc w:val="center"/>
              <w:rPr>
                <w:rFonts w:ascii="Times New Roman" w:hAnsi="Times New Roman" w:cs="Times New Roman"/>
                <w:sz w:val="18"/>
                <w:szCs w:val="18"/>
              </w:rPr>
            </w:pPr>
            <w:r w:rsidRPr="003B53BE">
              <w:rPr>
                <w:rFonts w:ascii="Times New Roman" w:hAnsi="Times New Roman" w:cs="Times New Roman"/>
                <w:sz w:val="18"/>
                <w:szCs w:val="18"/>
              </w:rPr>
              <w:t>Input output product details (ABS cat. no. 5215)</w:t>
            </w:r>
          </w:p>
        </w:tc>
        <w:tc>
          <w:tcPr>
            <w:tcW w:w="1116" w:type="dxa"/>
          </w:tcPr>
          <w:p w:rsidR="007A6966" w:rsidRPr="003B53BE" w:rsidRDefault="007A6966" w:rsidP="007A6966">
            <w:pPr>
              <w:jc w:val="center"/>
              <w:rPr>
                <w:rFonts w:ascii="Times New Roman" w:hAnsi="Times New Roman" w:cs="Times New Roman"/>
                <w:sz w:val="18"/>
                <w:szCs w:val="18"/>
              </w:rPr>
            </w:pPr>
            <w:r w:rsidRPr="003B53BE">
              <w:rPr>
                <w:rFonts w:ascii="Times New Roman" w:hAnsi="Times New Roman" w:cs="Times New Roman"/>
                <w:sz w:val="18"/>
                <w:szCs w:val="18"/>
              </w:rPr>
              <w:t>Labour force (ABS cat. no. 6291) and VUEF</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i/>
                <w:sz w:val="18"/>
                <w:szCs w:val="18"/>
              </w:rPr>
            </w:pPr>
            <w:r w:rsidRPr="003B53BE">
              <w:rPr>
                <w:rFonts w:ascii="Times New Roman" w:hAnsi="Times New Roman" w:cs="Times New Roman"/>
                <w:i/>
                <w:sz w:val="18"/>
                <w:szCs w:val="18"/>
              </w:rPr>
              <w:t>Year</w:t>
            </w:r>
          </w:p>
        </w:tc>
        <w:tc>
          <w:tcPr>
            <w:tcW w:w="1560" w:type="dxa"/>
          </w:tcPr>
          <w:p w:rsidR="007A6966" w:rsidRPr="003B53BE" w:rsidRDefault="007A6966" w:rsidP="007A6966">
            <w:pPr>
              <w:jc w:val="center"/>
              <w:rPr>
                <w:rFonts w:ascii="Times New Roman" w:hAnsi="Times New Roman" w:cs="Times New Roman"/>
                <w:i/>
                <w:sz w:val="18"/>
                <w:szCs w:val="18"/>
              </w:rPr>
            </w:pPr>
            <w:r w:rsidRPr="003B53BE">
              <w:rPr>
                <w:rFonts w:ascii="Times New Roman" w:hAnsi="Times New Roman" w:cs="Times New Roman"/>
                <w:i/>
                <w:sz w:val="18"/>
                <w:szCs w:val="18"/>
              </w:rPr>
              <w:t>2008-09</w:t>
            </w:r>
          </w:p>
        </w:tc>
        <w:tc>
          <w:tcPr>
            <w:tcW w:w="1417" w:type="dxa"/>
          </w:tcPr>
          <w:p w:rsidR="007A6966" w:rsidRPr="003B53BE" w:rsidRDefault="007A6966" w:rsidP="007A6966">
            <w:pPr>
              <w:jc w:val="center"/>
              <w:rPr>
                <w:rFonts w:ascii="Times New Roman" w:hAnsi="Times New Roman" w:cs="Times New Roman"/>
                <w:i/>
                <w:sz w:val="18"/>
                <w:szCs w:val="18"/>
              </w:rPr>
            </w:pPr>
            <w:r w:rsidRPr="003B53BE">
              <w:rPr>
                <w:rFonts w:ascii="Times New Roman" w:hAnsi="Times New Roman" w:cs="Times New Roman"/>
                <w:i/>
                <w:sz w:val="18"/>
                <w:szCs w:val="18"/>
              </w:rPr>
              <w:t>2008-09</w:t>
            </w:r>
          </w:p>
        </w:tc>
        <w:tc>
          <w:tcPr>
            <w:tcW w:w="1276" w:type="dxa"/>
          </w:tcPr>
          <w:p w:rsidR="007A6966" w:rsidRPr="003B53BE" w:rsidRDefault="007A6966" w:rsidP="007A6966">
            <w:pPr>
              <w:jc w:val="center"/>
              <w:rPr>
                <w:rFonts w:ascii="Times New Roman" w:hAnsi="Times New Roman" w:cs="Times New Roman"/>
                <w:i/>
                <w:sz w:val="18"/>
                <w:szCs w:val="18"/>
              </w:rPr>
            </w:pPr>
            <w:r w:rsidRPr="003B53BE">
              <w:rPr>
                <w:rFonts w:ascii="Times New Roman" w:hAnsi="Times New Roman" w:cs="Times New Roman"/>
                <w:i/>
                <w:sz w:val="18"/>
                <w:szCs w:val="18"/>
              </w:rPr>
              <w:t>2011</w:t>
            </w:r>
          </w:p>
        </w:tc>
        <w:tc>
          <w:tcPr>
            <w:tcW w:w="1389" w:type="dxa"/>
          </w:tcPr>
          <w:p w:rsidR="007A6966" w:rsidRPr="003B53BE" w:rsidRDefault="007A6966" w:rsidP="007A6966">
            <w:pPr>
              <w:jc w:val="center"/>
              <w:rPr>
                <w:rFonts w:ascii="Times New Roman" w:hAnsi="Times New Roman" w:cs="Times New Roman"/>
                <w:i/>
                <w:sz w:val="18"/>
                <w:szCs w:val="18"/>
              </w:rPr>
            </w:pPr>
            <w:r w:rsidRPr="003B53BE">
              <w:rPr>
                <w:rFonts w:ascii="Times New Roman" w:hAnsi="Times New Roman" w:cs="Times New Roman"/>
                <w:i/>
                <w:sz w:val="18"/>
                <w:szCs w:val="18"/>
              </w:rPr>
              <w:t>2013-14</w:t>
            </w:r>
          </w:p>
        </w:tc>
        <w:tc>
          <w:tcPr>
            <w:tcW w:w="1116" w:type="dxa"/>
          </w:tcPr>
          <w:p w:rsidR="007A6966" w:rsidRPr="003B53BE" w:rsidRDefault="007A6966" w:rsidP="007A6966">
            <w:pPr>
              <w:jc w:val="center"/>
              <w:rPr>
                <w:rFonts w:ascii="Times New Roman" w:hAnsi="Times New Roman" w:cs="Times New Roman"/>
                <w:i/>
                <w:sz w:val="18"/>
                <w:szCs w:val="18"/>
              </w:rPr>
            </w:pPr>
            <w:r w:rsidRPr="003B53BE">
              <w:rPr>
                <w:rFonts w:ascii="Times New Roman" w:hAnsi="Times New Roman" w:cs="Times New Roman"/>
                <w:i/>
                <w:sz w:val="18"/>
                <w:szCs w:val="18"/>
              </w:rPr>
              <w:t>2016</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b/>
                <w:sz w:val="18"/>
                <w:szCs w:val="18"/>
              </w:rPr>
            </w:pPr>
            <w:r w:rsidRPr="003B53BE">
              <w:rPr>
                <w:rFonts w:ascii="Times New Roman" w:hAnsi="Times New Roman" w:cs="Times New Roman"/>
                <w:b/>
                <w:sz w:val="18"/>
                <w:szCs w:val="18"/>
              </w:rPr>
              <w:t>Measure</w:t>
            </w:r>
          </w:p>
        </w:tc>
        <w:tc>
          <w:tcPr>
            <w:tcW w:w="1560" w:type="dxa"/>
          </w:tcPr>
          <w:p w:rsidR="007A6966" w:rsidRPr="003B53BE" w:rsidRDefault="007A6966" w:rsidP="007A6966">
            <w:pPr>
              <w:jc w:val="center"/>
              <w:rPr>
                <w:rFonts w:ascii="Times New Roman" w:hAnsi="Times New Roman" w:cs="Times New Roman"/>
                <w:b/>
                <w:sz w:val="18"/>
                <w:szCs w:val="18"/>
              </w:rPr>
            </w:pPr>
            <w:r w:rsidRPr="003B53BE">
              <w:rPr>
                <w:rFonts w:ascii="Times New Roman" w:hAnsi="Times New Roman" w:cs="Times New Roman"/>
                <w:b/>
                <w:sz w:val="18"/>
                <w:szCs w:val="18"/>
              </w:rPr>
              <w:t>value added</w:t>
            </w:r>
          </w:p>
        </w:tc>
        <w:tc>
          <w:tcPr>
            <w:tcW w:w="1417" w:type="dxa"/>
          </w:tcPr>
          <w:p w:rsidR="007A6966" w:rsidRPr="003B53BE" w:rsidRDefault="007A6966" w:rsidP="007A6966">
            <w:pPr>
              <w:jc w:val="center"/>
              <w:rPr>
                <w:rFonts w:ascii="Times New Roman" w:hAnsi="Times New Roman" w:cs="Times New Roman"/>
                <w:b/>
                <w:sz w:val="18"/>
                <w:szCs w:val="18"/>
              </w:rPr>
            </w:pPr>
            <w:r w:rsidRPr="003B53BE">
              <w:rPr>
                <w:rFonts w:ascii="Times New Roman" w:hAnsi="Times New Roman" w:cs="Times New Roman"/>
                <w:b/>
                <w:sz w:val="18"/>
                <w:szCs w:val="18"/>
              </w:rPr>
              <w:t>employment</w:t>
            </w:r>
          </w:p>
        </w:tc>
        <w:tc>
          <w:tcPr>
            <w:tcW w:w="1276" w:type="dxa"/>
          </w:tcPr>
          <w:p w:rsidR="007A6966" w:rsidRPr="003B53BE" w:rsidRDefault="007A6966" w:rsidP="007A6966">
            <w:pPr>
              <w:jc w:val="center"/>
              <w:rPr>
                <w:rFonts w:ascii="Times New Roman" w:hAnsi="Times New Roman" w:cs="Times New Roman"/>
                <w:b/>
                <w:sz w:val="18"/>
                <w:szCs w:val="18"/>
              </w:rPr>
            </w:pPr>
            <w:r w:rsidRPr="003B53BE">
              <w:rPr>
                <w:rFonts w:ascii="Times New Roman" w:hAnsi="Times New Roman" w:cs="Times New Roman"/>
                <w:b/>
                <w:sz w:val="18"/>
                <w:szCs w:val="18"/>
              </w:rPr>
              <w:t>employment</w:t>
            </w:r>
          </w:p>
        </w:tc>
        <w:tc>
          <w:tcPr>
            <w:tcW w:w="1389" w:type="dxa"/>
          </w:tcPr>
          <w:p w:rsidR="007A6966" w:rsidRPr="003B53BE" w:rsidRDefault="007A6966" w:rsidP="007A6966">
            <w:pPr>
              <w:jc w:val="center"/>
              <w:rPr>
                <w:rFonts w:ascii="Times New Roman" w:hAnsi="Times New Roman" w:cs="Times New Roman"/>
                <w:b/>
                <w:sz w:val="18"/>
                <w:szCs w:val="18"/>
              </w:rPr>
            </w:pPr>
            <w:r w:rsidRPr="003B53BE">
              <w:rPr>
                <w:rFonts w:ascii="Times New Roman" w:hAnsi="Times New Roman" w:cs="Times New Roman"/>
                <w:b/>
                <w:sz w:val="18"/>
                <w:szCs w:val="18"/>
              </w:rPr>
              <w:t>production</w:t>
            </w:r>
          </w:p>
        </w:tc>
        <w:tc>
          <w:tcPr>
            <w:tcW w:w="1116" w:type="dxa"/>
          </w:tcPr>
          <w:p w:rsidR="007A6966" w:rsidRPr="003B53BE" w:rsidRDefault="007A6966" w:rsidP="007A6966">
            <w:pPr>
              <w:jc w:val="center"/>
              <w:rPr>
                <w:rFonts w:ascii="Times New Roman" w:hAnsi="Times New Roman" w:cs="Times New Roman"/>
                <w:b/>
                <w:sz w:val="18"/>
                <w:szCs w:val="18"/>
              </w:rPr>
            </w:pPr>
            <w:r w:rsidRPr="003B53BE">
              <w:rPr>
                <w:rFonts w:ascii="Times New Roman" w:hAnsi="Times New Roman" w:cs="Times New Roman"/>
                <w:b/>
                <w:sz w:val="18"/>
                <w:szCs w:val="18"/>
              </w:rPr>
              <w:t>employment</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Proportions</w:t>
            </w:r>
          </w:p>
        </w:tc>
        <w:tc>
          <w:tcPr>
            <w:tcW w:w="1560" w:type="dxa"/>
          </w:tcPr>
          <w:p w:rsidR="007A6966" w:rsidRPr="003B53BE" w:rsidRDefault="007A6966" w:rsidP="007A6966">
            <w:pPr>
              <w:rPr>
                <w:rFonts w:ascii="Times New Roman" w:hAnsi="Times New Roman" w:cs="Times New Roman"/>
                <w:sz w:val="18"/>
                <w:szCs w:val="18"/>
              </w:rPr>
            </w:pPr>
          </w:p>
        </w:tc>
        <w:tc>
          <w:tcPr>
            <w:tcW w:w="1417" w:type="dxa"/>
          </w:tcPr>
          <w:p w:rsidR="007A6966" w:rsidRPr="003B53BE" w:rsidRDefault="007A6966" w:rsidP="007A6966">
            <w:pPr>
              <w:rPr>
                <w:rFonts w:ascii="Times New Roman" w:hAnsi="Times New Roman" w:cs="Times New Roman"/>
                <w:sz w:val="18"/>
                <w:szCs w:val="18"/>
              </w:rPr>
            </w:pPr>
          </w:p>
        </w:tc>
        <w:tc>
          <w:tcPr>
            <w:tcW w:w="1276" w:type="dxa"/>
          </w:tcPr>
          <w:p w:rsidR="007A6966" w:rsidRPr="003B53BE" w:rsidRDefault="007A6966" w:rsidP="007A6966">
            <w:pPr>
              <w:rPr>
                <w:rFonts w:ascii="Times New Roman" w:hAnsi="Times New Roman" w:cs="Times New Roman"/>
                <w:sz w:val="18"/>
                <w:szCs w:val="18"/>
              </w:rPr>
            </w:pPr>
          </w:p>
        </w:tc>
        <w:tc>
          <w:tcPr>
            <w:tcW w:w="1389" w:type="dxa"/>
          </w:tcPr>
          <w:p w:rsidR="007A6966" w:rsidRPr="003B53BE" w:rsidRDefault="007A6966" w:rsidP="007A6966">
            <w:pPr>
              <w:rPr>
                <w:rFonts w:ascii="Times New Roman" w:hAnsi="Times New Roman" w:cs="Times New Roman"/>
                <w:sz w:val="18"/>
                <w:szCs w:val="18"/>
              </w:rPr>
            </w:pPr>
          </w:p>
        </w:tc>
        <w:tc>
          <w:tcPr>
            <w:tcW w:w="1116" w:type="dxa"/>
          </w:tcPr>
          <w:p w:rsidR="007A6966" w:rsidRPr="003B53BE" w:rsidRDefault="007A6966" w:rsidP="007A6966">
            <w:pPr>
              <w:rPr>
                <w:rFonts w:ascii="Times New Roman" w:hAnsi="Times New Roman" w:cs="Times New Roman"/>
                <w:sz w:val="18"/>
                <w:szCs w:val="18"/>
              </w:rPr>
            </w:pP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Aged Care</w:t>
            </w:r>
          </w:p>
        </w:tc>
        <w:tc>
          <w:tcPr>
            <w:tcW w:w="1560"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0.48</w:t>
            </w:r>
          </w:p>
        </w:tc>
        <w:tc>
          <w:tcPr>
            <w:tcW w:w="1417"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0.44</w:t>
            </w:r>
          </w:p>
        </w:tc>
        <w:tc>
          <w:tcPr>
            <w:tcW w:w="127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0.37</w:t>
            </w:r>
          </w:p>
        </w:tc>
        <w:tc>
          <w:tcPr>
            <w:tcW w:w="1389"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0.53</w:t>
            </w:r>
          </w:p>
        </w:tc>
        <w:tc>
          <w:tcPr>
            <w:tcW w:w="111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*0.26</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Residential Disabled Care</w:t>
            </w:r>
          </w:p>
        </w:tc>
        <w:tc>
          <w:tcPr>
            <w:tcW w:w="1560"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*0.04</w:t>
            </w:r>
          </w:p>
        </w:tc>
        <w:tc>
          <w:tcPr>
            <w:tcW w:w="1417"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*0.04</w:t>
            </w:r>
          </w:p>
        </w:tc>
        <w:tc>
          <w:tcPr>
            <w:tcW w:w="127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*0.02</w:t>
            </w:r>
          </w:p>
        </w:tc>
        <w:tc>
          <w:tcPr>
            <w:tcW w:w="1389"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0.11</w:t>
            </w:r>
          </w:p>
        </w:tc>
        <w:tc>
          <w:tcPr>
            <w:tcW w:w="111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*0.05</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Other Residential</w:t>
            </w:r>
          </w:p>
        </w:tc>
        <w:tc>
          <w:tcPr>
            <w:tcW w:w="1560"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*0.03</w:t>
            </w:r>
          </w:p>
        </w:tc>
        <w:tc>
          <w:tcPr>
            <w:tcW w:w="1417"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*0.03</w:t>
            </w:r>
          </w:p>
        </w:tc>
        <w:tc>
          <w:tcPr>
            <w:tcW w:w="127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*0.02</w:t>
            </w:r>
          </w:p>
        </w:tc>
        <w:tc>
          <w:tcPr>
            <w:tcW w:w="1389"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0.09</w:t>
            </w:r>
          </w:p>
        </w:tc>
        <w:tc>
          <w:tcPr>
            <w:tcW w:w="111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*0.04</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Child Care</w:t>
            </w:r>
          </w:p>
        </w:tc>
        <w:tc>
          <w:tcPr>
            <w:tcW w:w="1560"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0.19</w:t>
            </w:r>
          </w:p>
        </w:tc>
        <w:tc>
          <w:tcPr>
            <w:tcW w:w="1417"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0.20</w:t>
            </w:r>
          </w:p>
        </w:tc>
        <w:tc>
          <w:tcPr>
            <w:tcW w:w="127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0.23</w:t>
            </w:r>
          </w:p>
        </w:tc>
        <w:tc>
          <w:tcPr>
            <w:tcW w:w="1389"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0.12</w:t>
            </w:r>
          </w:p>
        </w:tc>
        <w:tc>
          <w:tcPr>
            <w:tcW w:w="111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0.25</w:t>
            </w:r>
          </w:p>
        </w:tc>
      </w:tr>
      <w:tr w:rsidR="007A6966" w:rsidRPr="003B53BE" w:rsidTr="007A6966">
        <w:trPr>
          <w:trHeight w:hRule="exact" w:val="227"/>
        </w:trPr>
        <w:tc>
          <w:tcPr>
            <w:tcW w:w="2268" w:type="dxa"/>
          </w:tcPr>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Other Social Assistance (disabled and other)</w:t>
            </w:r>
          </w:p>
        </w:tc>
        <w:tc>
          <w:tcPr>
            <w:tcW w:w="1560"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0.27</w:t>
            </w:r>
          </w:p>
        </w:tc>
        <w:tc>
          <w:tcPr>
            <w:tcW w:w="1417"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0.28</w:t>
            </w:r>
          </w:p>
        </w:tc>
        <w:tc>
          <w:tcPr>
            <w:tcW w:w="127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0.36</w:t>
            </w:r>
          </w:p>
        </w:tc>
        <w:tc>
          <w:tcPr>
            <w:tcW w:w="1389"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0.15</w:t>
            </w:r>
          </w:p>
        </w:tc>
        <w:tc>
          <w:tcPr>
            <w:tcW w:w="1116" w:type="dxa"/>
          </w:tcPr>
          <w:p w:rsidR="007A6966" w:rsidRPr="003B53BE" w:rsidRDefault="007A6966" w:rsidP="007A6966">
            <w:pPr>
              <w:jc w:val="center"/>
              <w:rPr>
                <w:rFonts w:ascii="Times New Roman" w:hAnsi="Times New Roman" w:cs="Times New Roman"/>
                <w:color w:val="000000"/>
                <w:sz w:val="18"/>
                <w:szCs w:val="18"/>
              </w:rPr>
            </w:pPr>
            <w:r w:rsidRPr="003B53BE">
              <w:rPr>
                <w:rFonts w:ascii="Times New Roman" w:hAnsi="Times New Roman" w:cs="Times New Roman"/>
                <w:color w:val="000000"/>
                <w:sz w:val="18"/>
                <w:szCs w:val="18"/>
              </w:rPr>
              <w:t>0.39</w:t>
            </w:r>
          </w:p>
        </w:tc>
      </w:tr>
    </w:tbl>
    <w:p w:rsidR="007A6966" w:rsidRPr="003B53BE" w:rsidRDefault="007A6966" w:rsidP="007A6966">
      <w:pPr>
        <w:rPr>
          <w:rFonts w:ascii="Times New Roman" w:hAnsi="Times New Roman" w:cs="Times New Roman"/>
          <w:sz w:val="18"/>
          <w:szCs w:val="18"/>
        </w:rPr>
      </w:pPr>
      <w:r w:rsidRPr="003B53BE">
        <w:rPr>
          <w:rFonts w:ascii="Times New Roman" w:hAnsi="Times New Roman" w:cs="Times New Roman"/>
          <w:sz w:val="18"/>
          <w:szCs w:val="18"/>
        </w:rPr>
        <w:t>* data split based on input-output product details data</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The Community Services data is probably the highest quality, being part of an annual program of surveys targeting the services sector of the economy.  The estimate of total employment from this survey has a relative standard error of 0.5 per cent, meaning that it is highly accurate.  However, the data from this survey are for 2008-09 and are now more than seven years out of date.</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The Input-output product details publication contains data supplementary to the main input-output tables.  The input output product classification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comprises over </w:t>
      </w:r>
      <w:r w:rsidR="0044274D">
        <w:rPr>
          <w:rFonts w:ascii="Times New Roman" w:hAnsi="Times New Roman" w:cs="Times New Roman"/>
          <w:sz w:val="24"/>
          <w:szCs w:val="24"/>
        </w:rPr>
        <w:t>9</w:t>
      </w:r>
      <w:r w:rsidRPr="003B53BE">
        <w:rPr>
          <w:rFonts w:ascii="Times New Roman" w:hAnsi="Times New Roman" w:cs="Times New Roman"/>
          <w:sz w:val="24"/>
          <w:szCs w:val="24"/>
        </w:rPr>
        <w:t xml:space="preserve">00 product categories, including five categories in RCSA, making it the most detailed data source.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is the only data source to classify </w:t>
      </w:r>
      <w:r w:rsidRPr="003B53BE">
        <w:rPr>
          <w:rFonts w:ascii="Times New Roman" w:hAnsi="Times New Roman" w:cs="Times New Roman"/>
          <w:i/>
          <w:sz w:val="24"/>
          <w:szCs w:val="24"/>
        </w:rPr>
        <w:t>residential care services for the disabled</w:t>
      </w:r>
      <w:r w:rsidRPr="003B53BE">
        <w:rPr>
          <w:rFonts w:ascii="Times New Roman" w:hAnsi="Times New Roman" w:cs="Times New Roman"/>
          <w:sz w:val="24"/>
          <w:szCs w:val="24"/>
        </w:rPr>
        <w:t xml:space="preserve"> separately from </w:t>
      </w:r>
      <w:r w:rsidRPr="003B53BE">
        <w:rPr>
          <w:rFonts w:ascii="Times New Roman" w:hAnsi="Times New Roman" w:cs="Times New Roman"/>
          <w:i/>
          <w:sz w:val="24"/>
          <w:szCs w:val="24"/>
        </w:rPr>
        <w:t>other residential care services (incl mental health, illnesses or substance abuse) nec</w:t>
      </w:r>
      <w:r w:rsidRPr="003B53BE">
        <w:rPr>
          <w:rFonts w:ascii="Times New Roman" w:hAnsi="Times New Roman" w:cs="Times New Roman"/>
          <w:sz w:val="24"/>
          <w:szCs w:val="24"/>
        </w:rPr>
        <w:t xml:space="preserve">.  The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data is compiled from various data sources and users are advised to “be cautious when considering isolated fragments of the tables, especially details at the product level and or when looking at the supply or use of products that may be related to an activity or industry but are being analysed outside the economic structure of the I–O tables” (ABS 2016).  The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data for the share of residential care (aged, disabled and other) in total RCSA is much larger than the share suggested by any other data source.  Correspondingly, the shares for child care and other social assistance are much smaller, and inconsistent with some occupation data.  For example, if we apply the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share for childcare to the disaggregation of the RCSA sector, the child care sector would be too small to employ all of the workers in the occupation “child carer” as reported in the labour market statistics.  </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 xml:space="preserve">The census data is subject to no sampling error and is available at the ANZSIC class level (in which the RCSA categories are aged care, other residential care, child care, and other social assistance). The size and nature of the census means that it is likely to be subject to non-sampling error, such as householders incorrectly identifying their industry of employment.  One advantage of the census is that it also provides a breakdown of industry employment by detailed occupation.  </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 xml:space="preserve">The LMQ/VUEF data is taken from the CoPS VUEF database (J.Dixon 2016).  This data makes use of the latest labour market quarterly data (ABS 2016), which is the most up-to-date data source available.  Industry employment is published at the ANZSIC group level.  At </w:t>
      </w:r>
      <w:r w:rsidRPr="003B53BE">
        <w:rPr>
          <w:rFonts w:ascii="Times New Roman" w:hAnsi="Times New Roman" w:cs="Times New Roman"/>
          <w:sz w:val="24"/>
          <w:szCs w:val="24"/>
        </w:rPr>
        <w:lastRenderedPageBreak/>
        <w:t xml:space="preserve">this level, RCSA comprises three categories: residential care (ANZSIC 860), child care (ANZSIC 871), and other social assistance (ANZSIC 879).  In Table 1, VUEF residential care is split into aged, disabled, and other care according to the </w:t>
      </w:r>
      <w:r w:rsidR="00037DDC">
        <w:rPr>
          <w:rFonts w:ascii="Times New Roman" w:hAnsi="Times New Roman" w:cs="Times New Roman"/>
          <w:sz w:val="24"/>
          <w:szCs w:val="24"/>
        </w:rPr>
        <w:t>IOPD</w:t>
      </w:r>
      <w:r w:rsidRPr="003B53BE">
        <w:rPr>
          <w:rFonts w:ascii="Times New Roman" w:hAnsi="Times New Roman" w:cs="Times New Roman"/>
          <w:sz w:val="24"/>
          <w:szCs w:val="24"/>
        </w:rPr>
        <w:t xml:space="preserve"> data.  Like census, VUEF includes a breakdown of industry employment by detailed occupation.  This is estimated using LMQ data on employment by detailed occupation, census data, and the dynamic Vic-Uni CGE model.  </w:t>
      </w:r>
    </w:p>
    <w:p w:rsidR="007A6966" w:rsidRPr="003B53BE" w:rsidRDefault="007A6966" w:rsidP="007A6966">
      <w:pPr>
        <w:rPr>
          <w:rFonts w:ascii="Times New Roman" w:hAnsi="Times New Roman" w:cs="Times New Roman"/>
          <w:i/>
          <w:sz w:val="24"/>
          <w:szCs w:val="24"/>
        </w:rPr>
      </w:pPr>
      <w:r w:rsidRPr="003B53BE">
        <w:rPr>
          <w:rFonts w:ascii="Times New Roman" w:hAnsi="Times New Roman" w:cs="Times New Roman"/>
          <w:i/>
          <w:sz w:val="24"/>
          <w:szCs w:val="24"/>
        </w:rPr>
        <w:t>Non-ABS data</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Sources of data other than the ABS were used to derive the final split of the RCSA category.  Data on aged care was obtained from the Aged Care Financing Authority (ACFA 2015).  This data was supplemented with IBIS World data (IBIS World 2016) on retirement villages.  Although identified separately in Table 2 below, social assistance for the aged is included in other social assistance in the final model database.</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Data on the other sectors was built up from estimates of government and private expenditure.  Data on government-funded social assistance, including services for the disabled, was taken from the Productivity Commission’s Report on Government Services (PC 2015).  Private expenditure on child care is derived from NATSEM (2014) and other estimates of private expenditure, which are small, are provided by NDIS.  These estimates, all in respect of 2013-14, were projected forward to 2015-16 on the basis of growth in employment in the corresponding ANZSIC classes.  According to this method, total expenditure on disabled services (residential and social assistance for the disabled) was estimated to be $8.65 billion in 2015-16.</w:t>
      </w:r>
    </w:p>
    <w:p w:rsidR="007A6966" w:rsidRPr="003B53BE" w:rsidRDefault="007A6966" w:rsidP="007A6966">
      <w:pPr>
        <w:pStyle w:val="Caption"/>
        <w:keepNext/>
        <w:rPr>
          <w:rFonts w:ascii="Times New Roman" w:hAnsi="Times New Roman" w:cs="Times New Roman"/>
          <w:color w:val="auto"/>
          <w:sz w:val="24"/>
          <w:szCs w:val="24"/>
        </w:rPr>
      </w:pPr>
      <w:r w:rsidRPr="003B53BE">
        <w:rPr>
          <w:rFonts w:ascii="Times New Roman" w:hAnsi="Times New Roman" w:cs="Times New Roman"/>
          <w:color w:val="auto"/>
          <w:sz w:val="24"/>
          <w:szCs w:val="24"/>
        </w:rPr>
        <w:t xml:space="preserve">Table </w:t>
      </w:r>
      <w:r>
        <w:rPr>
          <w:rFonts w:ascii="Times New Roman" w:hAnsi="Times New Roman" w:cs="Times New Roman"/>
          <w:color w:val="auto"/>
          <w:sz w:val="24"/>
          <w:szCs w:val="24"/>
        </w:rPr>
        <w:t>A</w:t>
      </w:r>
      <w:r w:rsidR="000922D6">
        <w:rPr>
          <w:rFonts w:ascii="Times New Roman" w:hAnsi="Times New Roman" w:cs="Times New Roman"/>
          <w:color w:val="auto"/>
          <w:sz w:val="24"/>
          <w:szCs w:val="24"/>
        </w:rPr>
        <w:t>2</w:t>
      </w:r>
      <w:r w:rsidRPr="003B53BE">
        <w:rPr>
          <w:rFonts w:ascii="Times New Roman" w:hAnsi="Times New Roman" w:cs="Times New Roman"/>
          <w:color w:val="auto"/>
          <w:sz w:val="24"/>
          <w:szCs w:val="24"/>
        </w:rPr>
        <w:t>: Non-ABS estimates of RCSA activity</w:t>
      </w:r>
    </w:p>
    <w:tbl>
      <w:tblPr>
        <w:tblStyle w:val="LightShading"/>
        <w:tblW w:w="5000" w:type="pct"/>
        <w:tblLayout w:type="fixed"/>
        <w:tblLook w:val="0640" w:firstRow="0" w:lastRow="1" w:firstColumn="0" w:lastColumn="0" w:noHBand="1" w:noVBand="1"/>
      </w:tblPr>
      <w:tblGrid>
        <w:gridCol w:w="4126"/>
        <w:gridCol w:w="783"/>
        <w:gridCol w:w="783"/>
        <w:gridCol w:w="785"/>
        <w:gridCol w:w="1381"/>
        <w:gridCol w:w="1168"/>
      </w:tblGrid>
      <w:tr w:rsidR="007A6966" w:rsidRPr="003B53BE" w:rsidTr="007A6966">
        <w:trPr>
          <w:trHeight w:hRule="exact" w:val="227"/>
        </w:trPr>
        <w:tc>
          <w:tcPr>
            <w:tcW w:w="2285" w:type="pct"/>
            <w:noWrap/>
          </w:tcPr>
          <w:p w:rsidR="007A6966" w:rsidRPr="003B53BE" w:rsidRDefault="007A6966" w:rsidP="007A6966">
            <w:pPr>
              <w:rPr>
                <w:rFonts w:ascii="Times New Roman" w:hAnsi="Times New Roman" w:cs="Times New Roman"/>
                <w:sz w:val="20"/>
                <w:szCs w:val="20"/>
                <w:lang w:eastAsia="en-AU"/>
              </w:rPr>
            </w:pPr>
          </w:p>
        </w:tc>
        <w:tc>
          <w:tcPr>
            <w:tcW w:w="1303" w:type="pct"/>
            <w:gridSpan w:val="3"/>
            <w:tcBorders>
              <w:top w:val="single" w:sz="8" w:space="0" w:color="000000" w:themeColor="text1"/>
              <w:bottom w:val="single" w:sz="4" w:space="0" w:color="auto"/>
            </w:tcBorders>
            <w:noWrap/>
          </w:tcPr>
          <w:p w:rsidR="007A6966" w:rsidRPr="003B53BE" w:rsidRDefault="007A6966" w:rsidP="007A6966">
            <w:pPr>
              <w:jc w:val="center"/>
              <w:rPr>
                <w:rFonts w:ascii="Times New Roman" w:hAnsi="Times New Roman" w:cs="Times New Roman"/>
                <w:sz w:val="20"/>
                <w:szCs w:val="20"/>
                <w:lang w:eastAsia="en-AU"/>
              </w:rPr>
            </w:pPr>
            <w:r w:rsidRPr="003B53BE">
              <w:rPr>
                <w:rFonts w:ascii="Times New Roman" w:hAnsi="Times New Roman" w:cs="Times New Roman"/>
                <w:sz w:val="20"/>
                <w:szCs w:val="20"/>
                <w:lang w:eastAsia="en-AU"/>
              </w:rPr>
              <w:t>Estimated revenue, 2013-14 ($b)</w:t>
            </w:r>
          </w:p>
        </w:tc>
        <w:tc>
          <w:tcPr>
            <w:tcW w:w="765" w:type="pct"/>
            <w:noWrap/>
          </w:tcPr>
          <w:p w:rsidR="007A6966" w:rsidRPr="003B53BE" w:rsidRDefault="007A6966" w:rsidP="007A6966">
            <w:pPr>
              <w:jc w:val="center"/>
              <w:rPr>
                <w:rFonts w:ascii="Times New Roman" w:hAnsi="Times New Roman" w:cs="Times New Roman"/>
                <w:b/>
                <w:bCs/>
                <w:sz w:val="20"/>
                <w:szCs w:val="20"/>
                <w:lang w:eastAsia="en-AU"/>
              </w:rPr>
            </w:pPr>
            <w:r w:rsidRPr="003B53BE">
              <w:rPr>
                <w:rFonts w:ascii="Times New Roman" w:eastAsia="Times New Roman" w:hAnsi="Times New Roman" w:cs="Times New Roman"/>
                <w:color w:val="000000"/>
                <w:sz w:val="20"/>
                <w:szCs w:val="20"/>
                <w:lang w:eastAsia="en-AU"/>
              </w:rPr>
              <w:t>Estimated revenue, 2015-16 ($b)</w:t>
            </w:r>
          </w:p>
        </w:tc>
        <w:tc>
          <w:tcPr>
            <w:tcW w:w="647" w:type="pct"/>
          </w:tcPr>
          <w:p w:rsidR="007A6966" w:rsidRPr="003B53BE" w:rsidRDefault="007A6966" w:rsidP="007A6966">
            <w:pPr>
              <w:jc w:val="center"/>
              <w:rPr>
                <w:rFonts w:ascii="Times New Roman" w:hAnsi="Times New Roman" w:cs="Times New Roman"/>
                <w:sz w:val="20"/>
                <w:szCs w:val="20"/>
                <w:lang w:eastAsia="en-AU"/>
              </w:rPr>
            </w:pPr>
            <w:r w:rsidRPr="003B53BE">
              <w:rPr>
                <w:rFonts w:ascii="Times New Roman" w:eastAsia="Times New Roman" w:hAnsi="Times New Roman" w:cs="Times New Roman"/>
                <w:color w:val="000000"/>
                <w:sz w:val="20"/>
                <w:szCs w:val="20"/>
                <w:lang w:eastAsia="en-AU"/>
              </w:rPr>
              <w:t>Adjusted proportion (%)</w:t>
            </w:r>
          </w:p>
        </w:tc>
      </w:tr>
      <w:tr w:rsidR="007A6966" w:rsidRPr="003B53BE" w:rsidTr="007A6966">
        <w:trPr>
          <w:trHeight w:hRule="exact" w:val="227"/>
        </w:trPr>
        <w:tc>
          <w:tcPr>
            <w:tcW w:w="2285" w:type="pct"/>
            <w:noWrap/>
            <w:hideMark/>
          </w:tcPr>
          <w:p w:rsidR="007A6966" w:rsidRPr="003B53BE" w:rsidRDefault="007A6966" w:rsidP="007A6966">
            <w:pPr>
              <w:jc w:val="right"/>
              <w:rPr>
                <w:rFonts w:ascii="Times New Roman" w:eastAsia="Times New Roman" w:hAnsi="Times New Roman" w:cs="Times New Roman"/>
                <w:b/>
                <w:bCs/>
                <w:color w:val="000000"/>
                <w:sz w:val="20"/>
                <w:szCs w:val="20"/>
                <w:lang w:eastAsia="en-AU"/>
              </w:rPr>
            </w:pPr>
          </w:p>
        </w:tc>
        <w:tc>
          <w:tcPr>
            <w:tcW w:w="434" w:type="pct"/>
            <w:tcBorders>
              <w:top w:val="single" w:sz="4" w:space="0" w:color="auto"/>
              <w:bottom w:val="single" w:sz="4" w:space="0" w:color="auto"/>
            </w:tcBorders>
            <w:noWrap/>
            <w:hideMark/>
          </w:tcPr>
          <w:p w:rsidR="007A6966" w:rsidRPr="003B53BE" w:rsidRDefault="007A6966" w:rsidP="007A6966">
            <w:pPr>
              <w:jc w:val="right"/>
              <w:rPr>
                <w:rFonts w:ascii="Times New Roman" w:eastAsia="Times New Roman" w:hAnsi="Times New Roman" w:cs="Times New Roman"/>
                <w:b/>
                <w:bCs/>
                <w:color w:val="000000"/>
                <w:sz w:val="20"/>
                <w:szCs w:val="20"/>
                <w:lang w:eastAsia="en-AU"/>
              </w:rPr>
            </w:pPr>
            <w:r w:rsidRPr="003B53BE">
              <w:rPr>
                <w:rFonts w:ascii="Times New Roman" w:eastAsia="Times New Roman" w:hAnsi="Times New Roman" w:cs="Times New Roman"/>
                <w:color w:val="000000"/>
                <w:sz w:val="20"/>
                <w:szCs w:val="20"/>
                <w:lang w:eastAsia="en-AU"/>
              </w:rPr>
              <w:t>Gov</w:t>
            </w:r>
          </w:p>
        </w:tc>
        <w:tc>
          <w:tcPr>
            <w:tcW w:w="434" w:type="pct"/>
            <w:tcBorders>
              <w:top w:val="single" w:sz="4" w:space="0" w:color="auto"/>
              <w:bottom w:val="single" w:sz="4" w:space="0" w:color="auto"/>
            </w:tcBorders>
            <w:hideMark/>
          </w:tcPr>
          <w:p w:rsidR="007A6966" w:rsidRPr="003B53BE" w:rsidRDefault="007A6966" w:rsidP="007A6966">
            <w:pPr>
              <w:jc w:val="right"/>
              <w:rPr>
                <w:rFonts w:ascii="Times New Roman" w:eastAsia="Times New Roman" w:hAnsi="Times New Roman" w:cs="Times New Roman"/>
                <w:b/>
                <w:bCs/>
                <w:color w:val="000000"/>
                <w:sz w:val="20"/>
                <w:szCs w:val="20"/>
                <w:lang w:eastAsia="en-AU"/>
              </w:rPr>
            </w:pPr>
            <w:r w:rsidRPr="003B53BE">
              <w:rPr>
                <w:rFonts w:ascii="Times New Roman" w:eastAsia="Times New Roman" w:hAnsi="Times New Roman" w:cs="Times New Roman"/>
                <w:color w:val="000000"/>
                <w:sz w:val="20"/>
                <w:szCs w:val="20"/>
                <w:lang w:eastAsia="en-AU"/>
              </w:rPr>
              <w:t>Priv</w:t>
            </w:r>
          </w:p>
        </w:tc>
        <w:tc>
          <w:tcPr>
            <w:tcW w:w="435" w:type="pct"/>
            <w:tcBorders>
              <w:top w:val="single" w:sz="4" w:space="0" w:color="auto"/>
              <w:bottom w:val="single" w:sz="4" w:space="0" w:color="auto"/>
            </w:tcBorders>
            <w:hideMark/>
          </w:tcPr>
          <w:p w:rsidR="007A6966" w:rsidRPr="003B53BE" w:rsidRDefault="007A6966" w:rsidP="007A6966">
            <w:pPr>
              <w:jc w:val="right"/>
              <w:rPr>
                <w:rFonts w:ascii="Times New Roman" w:eastAsia="Times New Roman" w:hAnsi="Times New Roman" w:cs="Times New Roman"/>
                <w:b/>
                <w:bCs/>
                <w:color w:val="000000"/>
                <w:sz w:val="20"/>
                <w:szCs w:val="20"/>
                <w:lang w:eastAsia="en-AU"/>
              </w:rPr>
            </w:pPr>
            <w:r w:rsidRPr="003B53BE">
              <w:rPr>
                <w:rFonts w:ascii="Times New Roman" w:eastAsia="Times New Roman" w:hAnsi="Times New Roman" w:cs="Times New Roman"/>
                <w:color w:val="000000"/>
                <w:sz w:val="20"/>
                <w:szCs w:val="20"/>
                <w:lang w:eastAsia="en-AU"/>
              </w:rPr>
              <w:t>Total</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Residential care</w:t>
            </w:r>
          </w:p>
        </w:tc>
        <w:tc>
          <w:tcPr>
            <w:tcW w:w="434" w:type="pct"/>
            <w:tcBorders>
              <w:top w:val="single" w:sz="4" w:space="0" w:color="auto"/>
            </w:tcBorders>
            <w:noWrap/>
            <w:hideMark/>
          </w:tcPr>
          <w:p w:rsidR="007A6966" w:rsidRPr="003B53BE" w:rsidRDefault="007A6966" w:rsidP="007A6966">
            <w:pPr>
              <w:rPr>
                <w:rFonts w:ascii="Times New Roman" w:eastAsia="Times New Roman" w:hAnsi="Times New Roman" w:cs="Times New Roman"/>
                <w:color w:val="000000"/>
                <w:sz w:val="20"/>
                <w:szCs w:val="20"/>
                <w:lang w:eastAsia="en-AU"/>
              </w:rPr>
            </w:pPr>
          </w:p>
        </w:tc>
        <w:tc>
          <w:tcPr>
            <w:tcW w:w="434" w:type="pct"/>
            <w:tcBorders>
              <w:top w:val="single" w:sz="4" w:space="0" w:color="auto"/>
            </w:tcBorders>
            <w:hideMark/>
          </w:tcPr>
          <w:p w:rsidR="007A6966" w:rsidRPr="003B53BE" w:rsidRDefault="007A6966" w:rsidP="007A6966">
            <w:pPr>
              <w:rPr>
                <w:rFonts w:ascii="Times New Roman" w:eastAsia="Times New Roman" w:hAnsi="Times New Roman" w:cs="Times New Roman"/>
                <w:color w:val="000000"/>
                <w:sz w:val="20"/>
                <w:szCs w:val="20"/>
                <w:lang w:eastAsia="en-AU"/>
              </w:rPr>
            </w:pPr>
          </w:p>
        </w:tc>
        <w:tc>
          <w:tcPr>
            <w:tcW w:w="435" w:type="pct"/>
            <w:tcBorders>
              <w:top w:val="single" w:sz="4" w:space="0" w:color="auto"/>
            </w:tcBorders>
            <w:hideMark/>
          </w:tcPr>
          <w:p w:rsidR="007A6966" w:rsidRPr="003B53BE" w:rsidRDefault="007A6966" w:rsidP="007A6966">
            <w:pPr>
              <w:rPr>
                <w:rFonts w:ascii="Times New Roman" w:eastAsia="Times New Roman" w:hAnsi="Times New Roman" w:cs="Times New Roman"/>
                <w:color w:val="000000"/>
                <w:sz w:val="20"/>
                <w:szCs w:val="20"/>
                <w:lang w:eastAsia="en-AU"/>
              </w:rPr>
            </w:pPr>
          </w:p>
        </w:tc>
        <w:tc>
          <w:tcPr>
            <w:tcW w:w="76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p>
        </w:tc>
        <w:tc>
          <w:tcPr>
            <w:tcW w:w="647"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Aged care (including retirement villages)</w:t>
            </w:r>
          </w:p>
        </w:tc>
        <w:tc>
          <w:tcPr>
            <w:tcW w:w="434" w:type="pct"/>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4" w:type="pct"/>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5"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18.0</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18.4</w:t>
            </w:r>
          </w:p>
        </w:tc>
        <w:tc>
          <w:tcPr>
            <w:tcW w:w="647" w:type="pct"/>
            <w:noWrap/>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36.4</w:t>
            </w: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Disability care</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3.8</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0.5</w:t>
            </w:r>
          </w:p>
        </w:tc>
        <w:tc>
          <w:tcPr>
            <w:tcW w:w="435" w:type="pct"/>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4.3</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4.4</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8.8</w:t>
            </w: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Other (e.g. homelessness)</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0.7</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w:t>
            </w:r>
          </w:p>
        </w:tc>
        <w:tc>
          <w:tcPr>
            <w:tcW w:w="435" w:type="pct"/>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0.7</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0.7</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1.4</w:t>
            </w: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Social Assistance</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c>
          <w:tcPr>
            <w:tcW w:w="435" w:type="pct"/>
          </w:tcPr>
          <w:p w:rsidR="007A6966" w:rsidRPr="003B53BE" w:rsidRDefault="007A6966" w:rsidP="007A6966">
            <w:pPr>
              <w:jc w:val="right"/>
              <w:rPr>
                <w:rFonts w:ascii="Times New Roman" w:hAnsi="Times New Roman" w:cs="Times New Roman"/>
                <w:color w:val="000000"/>
                <w:sz w:val="20"/>
                <w:szCs w:val="20"/>
              </w:rPr>
            </w:pPr>
          </w:p>
        </w:tc>
        <w:tc>
          <w:tcPr>
            <w:tcW w:w="765" w:type="pct"/>
            <w:noWrap/>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c>
          <w:tcPr>
            <w:tcW w:w="647" w:type="pct"/>
            <w:noWrap/>
          </w:tcPr>
          <w:p w:rsidR="007A6966" w:rsidRPr="003B53BE" w:rsidRDefault="007A6966" w:rsidP="007A6966">
            <w:pPr>
              <w:jc w:val="right"/>
              <w:rPr>
                <w:rFonts w:ascii="Times New Roman" w:eastAsia="Times New Roman" w:hAnsi="Times New Roman" w:cs="Times New Roman"/>
                <w:color w:val="000000"/>
                <w:sz w:val="20"/>
                <w:szCs w:val="20"/>
                <w:lang w:eastAsia="en-AU"/>
              </w:rPr>
            </w:pP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Aged care(Home care and HACC)</w:t>
            </w:r>
          </w:p>
        </w:tc>
        <w:tc>
          <w:tcPr>
            <w:tcW w:w="434" w:type="pct"/>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4" w:type="pct"/>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5"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3.1</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3.4</w:t>
            </w:r>
          </w:p>
        </w:tc>
        <w:tc>
          <w:tcPr>
            <w:tcW w:w="647" w:type="pct"/>
            <w:noWrap/>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6.7</w:t>
            </w:r>
          </w:p>
        </w:tc>
      </w:tr>
      <w:tr w:rsidR="007A6966" w:rsidRPr="003B53BE" w:rsidTr="007A6966">
        <w:trPr>
          <w:trHeight w:hRule="exact" w:val="227"/>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Disability care</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3.7</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0.2</w:t>
            </w:r>
          </w:p>
        </w:tc>
        <w:tc>
          <w:tcPr>
            <w:tcW w:w="435" w:type="pct"/>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3.9</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4.3</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8.0</w:t>
            </w:r>
          </w:p>
        </w:tc>
      </w:tr>
      <w:tr w:rsidR="007A6966" w:rsidRPr="003B53BE" w:rsidTr="007A6966">
        <w:trPr>
          <w:trHeight w:val="288"/>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Child care</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7.7</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6.8</w:t>
            </w:r>
          </w:p>
        </w:tc>
        <w:tc>
          <w:tcPr>
            <w:tcW w:w="435" w:type="pct"/>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14.5</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16.0</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29.8</w:t>
            </w:r>
          </w:p>
        </w:tc>
      </w:tr>
      <w:tr w:rsidR="007A6966" w:rsidRPr="003B53BE" w:rsidTr="007A6966">
        <w:trPr>
          <w:trHeight w:val="288"/>
        </w:trPr>
        <w:tc>
          <w:tcPr>
            <w:tcW w:w="2285" w:type="pct"/>
            <w:noWrap/>
            <w:hideMark/>
          </w:tcPr>
          <w:p w:rsidR="007A6966" w:rsidRPr="003B53BE" w:rsidRDefault="007A6966" w:rsidP="007A6966">
            <w:pPr>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 Other</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4</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0.2</w:t>
            </w:r>
          </w:p>
        </w:tc>
        <w:tc>
          <w:tcPr>
            <w:tcW w:w="435" w:type="pct"/>
            <w:hideMark/>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4.2</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4.6</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8.6</w:t>
            </w:r>
          </w:p>
        </w:tc>
      </w:tr>
      <w:tr w:rsidR="007A6966" w:rsidRPr="003B53BE" w:rsidTr="007A6966">
        <w:trPr>
          <w:cnfStyle w:val="010000000000" w:firstRow="0" w:lastRow="1" w:firstColumn="0" w:lastColumn="0" w:oddVBand="0" w:evenVBand="0" w:oddHBand="0" w:evenHBand="0" w:firstRowFirstColumn="0" w:firstRowLastColumn="0" w:lastRowFirstColumn="0" w:lastRowLastColumn="0"/>
          <w:trHeight w:val="288"/>
        </w:trPr>
        <w:tc>
          <w:tcPr>
            <w:tcW w:w="2285" w:type="pct"/>
            <w:noWrap/>
            <w:hideMark/>
          </w:tcPr>
          <w:p w:rsidR="007A6966" w:rsidRPr="003B53BE" w:rsidRDefault="007A6966" w:rsidP="007A6966">
            <w:pPr>
              <w:rPr>
                <w:rFonts w:ascii="Times New Roman" w:eastAsia="Times New Roman" w:hAnsi="Times New Roman" w:cs="Times New Roman"/>
                <w:b w:val="0"/>
                <w:bCs w:val="0"/>
                <w:color w:val="000000"/>
                <w:sz w:val="20"/>
                <w:szCs w:val="20"/>
                <w:lang w:eastAsia="en-AU"/>
              </w:rPr>
            </w:pPr>
            <w:r w:rsidRPr="003B53BE">
              <w:rPr>
                <w:rFonts w:ascii="Times New Roman" w:eastAsia="Times New Roman" w:hAnsi="Times New Roman" w:cs="Times New Roman"/>
                <w:color w:val="000000"/>
                <w:sz w:val="20"/>
                <w:szCs w:val="20"/>
                <w:lang w:eastAsia="en-AU"/>
              </w:rPr>
              <w:t>TOTAL</w:t>
            </w:r>
          </w:p>
        </w:tc>
        <w:tc>
          <w:tcPr>
            <w:tcW w:w="434"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4" w:type="pct"/>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n.a.</w:t>
            </w:r>
          </w:p>
        </w:tc>
        <w:tc>
          <w:tcPr>
            <w:tcW w:w="435" w:type="pct"/>
          </w:tcPr>
          <w:p w:rsidR="007A6966" w:rsidRPr="003B53BE" w:rsidRDefault="007A6966" w:rsidP="007A6966">
            <w:pPr>
              <w:jc w:val="right"/>
              <w:rPr>
                <w:rFonts w:ascii="Times New Roman" w:hAnsi="Times New Roman" w:cs="Times New Roman"/>
                <w:color w:val="000000"/>
                <w:sz w:val="20"/>
                <w:szCs w:val="20"/>
              </w:rPr>
            </w:pPr>
            <w:r w:rsidRPr="003B53BE">
              <w:rPr>
                <w:rFonts w:ascii="Times New Roman" w:hAnsi="Times New Roman" w:cs="Times New Roman"/>
                <w:color w:val="000000"/>
                <w:sz w:val="20"/>
                <w:szCs w:val="20"/>
              </w:rPr>
              <w:t>48.7</w:t>
            </w:r>
          </w:p>
        </w:tc>
        <w:tc>
          <w:tcPr>
            <w:tcW w:w="765"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51.8</w:t>
            </w:r>
          </w:p>
        </w:tc>
        <w:tc>
          <w:tcPr>
            <w:tcW w:w="647" w:type="pct"/>
            <w:noWrap/>
            <w:hideMark/>
          </w:tcPr>
          <w:p w:rsidR="007A6966" w:rsidRPr="003B53BE" w:rsidRDefault="007A6966" w:rsidP="007A6966">
            <w:pPr>
              <w:jc w:val="right"/>
              <w:rPr>
                <w:rFonts w:ascii="Times New Roman" w:eastAsia="Times New Roman" w:hAnsi="Times New Roman" w:cs="Times New Roman"/>
                <w:color w:val="000000"/>
                <w:sz w:val="20"/>
                <w:szCs w:val="20"/>
                <w:lang w:eastAsia="en-AU"/>
              </w:rPr>
            </w:pPr>
            <w:r w:rsidRPr="003B53BE">
              <w:rPr>
                <w:rFonts w:ascii="Times New Roman" w:eastAsia="Times New Roman" w:hAnsi="Times New Roman" w:cs="Times New Roman"/>
                <w:color w:val="000000"/>
                <w:sz w:val="20"/>
                <w:szCs w:val="20"/>
                <w:lang w:eastAsia="en-AU"/>
              </w:rPr>
              <w:t>100.0</w:t>
            </w:r>
          </w:p>
        </w:tc>
      </w:tr>
    </w:tbl>
    <w:p w:rsidR="007A6966" w:rsidRPr="003B53BE" w:rsidRDefault="007A6966" w:rsidP="007A6966">
      <w:pPr>
        <w:rPr>
          <w:rFonts w:ascii="Times New Roman" w:hAnsi="Times New Roman" w:cs="Times New Roman"/>
          <w:sz w:val="24"/>
          <w:szCs w:val="24"/>
        </w:rPr>
      </w:pP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Total expenditure on RCSA activities in the Vic-Uni input-output database is slightly higher than the total derived above.  Expenditure on disabled care was kept at the estimated level and expenditure on the remaining RCSA activities was adjusted slightly, which is reflected in the adjusted proportions in the final column of Table 2.</w:t>
      </w:r>
    </w:p>
    <w:p w:rsidR="007A6966" w:rsidRPr="003B53BE" w:rsidRDefault="007A6966" w:rsidP="007A6966">
      <w:pPr>
        <w:keepNext/>
        <w:rPr>
          <w:rFonts w:ascii="Times New Roman" w:hAnsi="Times New Roman" w:cs="Times New Roman"/>
          <w:i/>
          <w:sz w:val="24"/>
          <w:szCs w:val="24"/>
        </w:rPr>
      </w:pPr>
      <w:r w:rsidRPr="003B53BE">
        <w:rPr>
          <w:rFonts w:ascii="Times New Roman" w:hAnsi="Times New Roman" w:cs="Times New Roman"/>
          <w:i/>
          <w:sz w:val="24"/>
          <w:szCs w:val="24"/>
        </w:rPr>
        <w:lastRenderedPageBreak/>
        <w:t>Occupational disaggregation</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The occupational disaggregation for the six RCSA sectors in the amended Vic-Uni model database is based on VUEF data.  VUEF includes detailed occupational employment data at the 3-digit ANZSIC level, that is, for residential care services (ANZSIC 861), child care services (ANZSIC 871) and other social assistance (ANZSIC 879).</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A simple method is used to estimate occupational shares for the six RCSA industries. First, the occupational shares for each three digit ANZSIC are mapped onto the corresponding detailed sectors. For example, the occupational shares from residential care services (ANZSIC 861) are applied to each of aged care, disabled residential care, and other residential care.  Second, some adjustments are made.  The main adjustment is that other social assistance for the disabled is assumed to employ a larger proportion of personal carers and assistants than the remaining other social assistance activities.  To accommodate this, other social assistance for the disabled is assumed to employ a smaller proportion of other occupations, in particular, social and welfare professionals.</w:t>
      </w:r>
    </w:p>
    <w:p w:rsidR="007A6966" w:rsidRPr="003B53BE" w:rsidRDefault="007A6966" w:rsidP="007A6966">
      <w:pPr>
        <w:rPr>
          <w:rFonts w:ascii="Times New Roman" w:hAnsi="Times New Roman" w:cs="Times New Roman"/>
          <w:sz w:val="24"/>
          <w:szCs w:val="24"/>
        </w:rPr>
      </w:pPr>
    </w:p>
    <w:p w:rsidR="007A6966" w:rsidRPr="003B53BE" w:rsidRDefault="007A6966" w:rsidP="007A6966">
      <w:pPr>
        <w:pStyle w:val="Heading2"/>
        <w:rPr>
          <w:rFonts w:ascii="Times New Roman" w:hAnsi="Times New Roman" w:cs="Times New Roman"/>
          <w:color w:val="auto"/>
          <w:sz w:val="24"/>
          <w:szCs w:val="24"/>
        </w:rPr>
      </w:pPr>
      <w:bookmarkStart w:id="1" w:name="_Toc479175534"/>
      <w:r w:rsidRPr="003B53BE">
        <w:rPr>
          <w:rFonts w:ascii="Times New Roman" w:hAnsi="Times New Roman" w:cs="Times New Roman"/>
          <w:color w:val="auto"/>
          <w:sz w:val="24"/>
          <w:szCs w:val="24"/>
        </w:rPr>
        <w:t>The NDIS activity</w:t>
      </w:r>
      <w:bookmarkEnd w:id="1"/>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A dummy industry “NDIS” was added to the database.  The purpose of this industry is to create a single NDIS commodity which is purchased by households.  The NDIS industry purchases a bundle of goods representative of NDIS expenditure, and sells all of its output to the household sector. Household expenditure on the relevant input-output activities is reduced and instead assigned to household expenditure on the NDIS bundle.</w:t>
      </w:r>
    </w:p>
    <w:p w:rsidR="007A6966" w:rsidRPr="003B53BE" w:rsidRDefault="007A6966" w:rsidP="007A6966">
      <w:pPr>
        <w:rPr>
          <w:rFonts w:ascii="Times New Roman" w:hAnsi="Times New Roman" w:cs="Times New Roman"/>
          <w:sz w:val="24"/>
          <w:szCs w:val="24"/>
        </w:rPr>
      </w:pPr>
      <w:r w:rsidRPr="003B53BE">
        <w:rPr>
          <w:rFonts w:ascii="Times New Roman" w:hAnsi="Times New Roman" w:cs="Times New Roman"/>
          <w:sz w:val="24"/>
          <w:szCs w:val="24"/>
        </w:rPr>
        <w:t>Total expenditure on NDIS activities (as yet not formally administered as part of the scheme) in 201</w:t>
      </w:r>
      <w:r w:rsidR="000922D6">
        <w:rPr>
          <w:rFonts w:ascii="Times New Roman" w:hAnsi="Times New Roman" w:cs="Times New Roman"/>
          <w:sz w:val="24"/>
          <w:szCs w:val="24"/>
        </w:rPr>
        <w:t>7</w:t>
      </w:r>
      <w:r w:rsidRPr="003B53BE">
        <w:rPr>
          <w:rFonts w:ascii="Times New Roman" w:hAnsi="Times New Roman" w:cs="Times New Roman"/>
          <w:sz w:val="24"/>
          <w:szCs w:val="24"/>
        </w:rPr>
        <w:t>-1</w:t>
      </w:r>
      <w:r w:rsidR="000922D6">
        <w:rPr>
          <w:rFonts w:ascii="Times New Roman" w:hAnsi="Times New Roman" w:cs="Times New Roman"/>
          <w:sz w:val="24"/>
          <w:szCs w:val="24"/>
        </w:rPr>
        <w:t>8, based on earlier</w:t>
      </w:r>
      <w:r w:rsidRPr="003B53BE">
        <w:rPr>
          <w:rFonts w:ascii="Times New Roman" w:hAnsi="Times New Roman" w:cs="Times New Roman"/>
          <w:sz w:val="24"/>
          <w:szCs w:val="24"/>
        </w:rPr>
        <w:t xml:space="preserve"> NDIA</w:t>
      </w:r>
      <w:r w:rsidR="000922D6">
        <w:rPr>
          <w:rFonts w:ascii="Times New Roman" w:hAnsi="Times New Roman" w:cs="Times New Roman"/>
          <w:sz w:val="24"/>
          <w:szCs w:val="24"/>
        </w:rPr>
        <w:t xml:space="preserve"> estimates, is almost $14</w:t>
      </w:r>
      <w:r w:rsidRPr="003B53BE">
        <w:rPr>
          <w:rFonts w:ascii="Times New Roman" w:hAnsi="Times New Roman" w:cs="Times New Roman"/>
          <w:sz w:val="24"/>
          <w:szCs w:val="24"/>
        </w:rPr>
        <w:t xml:space="preserve"> billion.  The NDIS bundle is assumed to consist of 100 per cent of the national supply of residential care and social assistance for the disabled, and expenditure on various other goods and services including administration of the scheme.  Each expenditure item is assigned to an input-output activity in the model database, as listed in Table 3 below.</w:t>
      </w:r>
    </w:p>
    <w:p w:rsidR="007A6966" w:rsidRPr="003B53BE" w:rsidRDefault="007A6966" w:rsidP="007A6966">
      <w:pPr>
        <w:pStyle w:val="Caption"/>
        <w:keepNext/>
        <w:rPr>
          <w:rFonts w:ascii="Times New Roman" w:hAnsi="Times New Roman" w:cs="Times New Roman"/>
          <w:color w:val="auto"/>
          <w:sz w:val="24"/>
          <w:szCs w:val="24"/>
        </w:rPr>
      </w:pPr>
      <w:r w:rsidRPr="003B53BE">
        <w:rPr>
          <w:rFonts w:ascii="Times New Roman" w:hAnsi="Times New Roman" w:cs="Times New Roman"/>
          <w:color w:val="auto"/>
          <w:sz w:val="24"/>
          <w:szCs w:val="24"/>
        </w:rPr>
        <w:t xml:space="preserve">Table </w:t>
      </w:r>
      <w:r>
        <w:rPr>
          <w:rFonts w:ascii="Times New Roman" w:hAnsi="Times New Roman" w:cs="Times New Roman"/>
          <w:color w:val="auto"/>
          <w:sz w:val="24"/>
          <w:szCs w:val="24"/>
        </w:rPr>
        <w:t>A</w:t>
      </w:r>
      <w:r w:rsidR="000922D6">
        <w:rPr>
          <w:rFonts w:ascii="Times New Roman" w:hAnsi="Times New Roman" w:cs="Times New Roman"/>
          <w:color w:val="auto"/>
          <w:sz w:val="24"/>
          <w:szCs w:val="24"/>
        </w:rPr>
        <w:t>3</w:t>
      </w:r>
      <w:r w:rsidRPr="003B53BE">
        <w:rPr>
          <w:rFonts w:ascii="Times New Roman" w:hAnsi="Times New Roman" w:cs="Times New Roman"/>
          <w:color w:val="auto"/>
          <w:sz w:val="24"/>
          <w:szCs w:val="24"/>
        </w:rPr>
        <w:t>: Composition of the NDIS bundle</w:t>
      </w:r>
    </w:p>
    <w:tbl>
      <w:tblPr>
        <w:tblStyle w:val="LightShading"/>
        <w:tblW w:w="0" w:type="auto"/>
        <w:tblLook w:val="0660" w:firstRow="1" w:lastRow="1" w:firstColumn="0" w:lastColumn="0" w:noHBand="1" w:noVBand="1"/>
      </w:tblPr>
      <w:tblGrid>
        <w:gridCol w:w="2322"/>
        <w:gridCol w:w="1526"/>
        <w:gridCol w:w="5178"/>
      </w:tblGrid>
      <w:tr w:rsidR="007A6966" w:rsidRPr="003B53BE" w:rsidTr="00A27985">
        <w:trPr>
          <w:cnfStyle w:val="100000000000" w:firstRow="1" w:lastRow="0" w:firstColumn="0" w:lastColumn="0" w:oddVBand="0" w:evenVBand="0" w:oddHBand="0" w:evenHBand="0" w:firstRowFirstColumn="0" w:firstRowLastColumn="0" w:lastRowFirstColumn="0" w:lastRowLastColumn="0"/>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Activity</w:t>
            </w:r>
          </w:p>
        </w:tc>
        <w:tc>
          <w:tcPr>
            <w:tcW w:w="1526" w:type="dxa"/>
            <w:noWrap/>
            <w:hideMark/>
          </w:tcPr>
          <w:p w:rsidR="007A6966" w:rsidRPr="003B53BE" w:rsidRDefault="007A6966" w:rsidP="007A6966">
            <w:pPr>
              <w:jc w:val="right"/>
              <w:rPr>
                <w:rFonts w:ascii="Times New Roman" w:hAnsi="Times New Roman" w:cs="Times New Roman"/>
                <w:sz w:val="20"/>
                <w:szCs w:val="20"/>
              </w:rPr>
            </w:pPr>
            <w:r w:rsidRPr="003B53BE">
              <w:rPr>
                <w:rFonts w:ascii="Times New Roman" w:hAnsi="Times New Roman" w:cs="Times New Roman"/>
                <w:sz w:val="20"/>
                <w:szCs w:val="20"/>
              </w:rPr>
              <w:t>Estimated expenditure ($m) 2015-16</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Corresponding input-output activity</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Residential care</w:t>
            </w:r>
          </w:p>
        </w:tc>
        <w:tc>
          <w:tcPr>
            <w:tcW w:w="1526" w:type="dxa"/>
            <w:noWrap/>
            <w:hideMark/>
          </w:tcPr>
          <w:p w:rsidR="007A6966" w:rsidRPr="003B53BE" w:rsidRDefault="00A27985" w:rsidP="007A6966">
            <w:pPr>
              <w:jc w:val="right"/>
              <w:rPr>
                <w:rFonts w:ascii="Times New Roman" w:hAnsi="Times New Roman" w:cs="Times New Roman"/>
                <w:b/>
                <w:bCs/>
                <w:sz w:val="20"/>
                <w:szCs w:val="20"/>
              </w:rPr>
            </w:pPr>
            <w:r>
              <w:rPr>
                <w:rFonts w:ascii="Times New Roman" w:hAnsi="Times New Roman" w:cs="Times New Roman"/>
                <w:b/>
                <w:bCs/>
                <w:sz w:val="20"/>
                <w:szCs w:val="20"/>
              </w:rPr>
              <w:t>6028</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Residential care for the disabled</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Other social assistance</w:t>
            </w:r>
          </w:p>
        </w:tc>
        <w:tc>
          <w:tcPr>
            <w:tcW w:w="1526" w:type="dxa"/>
            <w:noWrap/>
            <w:hideMark/>
          </w:tcPr>
          <w:p w:rsidR="007A6966" w:rsidRPr="003B53BE" w:rsidRDefault="00A27985" w:rsidP="007A6966">
            <w:pPr>
              <w:jc w:val="right"/>
              <w:rPr>
                <w:rFonts w:ascii="Times New Roman" w:hAnsi="Times New Roman" w:cs="Times New Roman"/>
                <w:b/>
                <w:bCs/>
                <w:sz w:val="20"/>
                <w:szCs w:val="20"/>
              </w:rPr>
            </w:pPr>
            <w:r>
              <w:rPr>
                <w:rFonts w:ascii="Times New Roman" w:hAnsi="Times New Roman" w:cs="Times New Roman"/>
                <w:b/>
                <w:bCs/>
                <w:sz w:val="20"/>
                <w:szCs w:val="20"/>
              </w:rPr>
              <w:t>2628</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Other social assistance for the disabled</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Administration</w:t>
            </w:r>
          </w:p>
        </w:tc>
        <w:tc>
          <w:tcPr>
            <w:tcW w:w="1526" w:type="dxa"/>
            <w:noWrap/>
            <w:hideMark/>
          </w:tcPr>
          <w:p w:rsidR="007A6966" w:rsidRPr="003B53BE" w:rsidRDefault="00A27985" w:rsidP="007A6966">
            <w:pPr>
              <w:jc w:val="right"/>
              <w:rPr>
                <w:rFonts w:ascii="Times New Roman" w:hAnsi="Times New Roman" w:cs="Times New Roman"/>
                <w:b/>
                <w:bCs/>
                <w:sz w:val="20"/>
                <w:szCs w:val="20"/>
              </w:rPr>
            </w:pPr>
            <w:r>
              <w:rPr>
                <w:rFonts w:ascii="Times New Roman" w:hAnsi="Times New Roman" w:cs="Times New Roman"/>
                <w:b/>
                <w:bCs/>
                <w:sz w:val="20"/>
                <w:szCs w:val="20"/>
              </w:rPr>
              <w:t>1218</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Public administration</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Assistive technology</w:t>
            </w:r>
          </w:p>
        </w:tc>
        <w:tc>
          <w:tcPr>
            <w:tcW w:w="1526" w:type="dxa"/>
            <w:noWrap/>
            <w:hideMark/>
          </w:tcPr>
          <w:p w:rsidR="007A6966" w:rsidRPr="003B53BE" w:rsidRDefault="00A27985" w:rsidP="007A6966">
            <w:pPr>
              <w:jc w:val="right"/>
              <w:rPr>
                <w:rFonts w:ascii="Times New Roman" w:hAnsi="Times New Roman" w:cs="Times New Roman"/>
                <w:sz w:val="20"/>
                <w:szCs w:val="20"/>
              </w:rPr>
            </w:pPr>
            <w:r>
              <w:rPr>
                <w:rFonts w:ascii="Times New Roman" w:hAnsi="Times New Roman" w:cs="Times New Roman"/>
                <w:sz w:val="20"/>
                <w:szCs w:val="20"/>
              </w:rPr>
              <w:t>808</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Professional, Scientific, Computer and Electronic Equipment Manufacturing</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Allied health services</w:t>
            </w:r>
          </w:p>
        </w:tc>
        <w:tc>
          <w:tcPr>
            <w:tcW w:w="1526" w:type="dxa"/>
            <w:noWrap/>
            <w:hideMark/>
          </w:tcPr>
          <w:p w:rsidR="007A6966" w:rsidRPr="003B53BE" w:rsidRDefault="00A27985" w:rsidP="007A6966">
            <w:pPr>
              <w:jc w:val="right"/>
              <w:rPr>
                <w:rFonts w:ascii="Times New Roman" w:hAnsi="Times New Roman" w:cs="Times New Roman"/>
                <w:sz w:val="20"/>
                <w:szCs w:val="20"/>
              </w:rPr>
            </w:pPr>
            <w:r>
              <w:rPr>
                <w:rFonts w:ascii="Times New Roman" w:hAnsi="Times New Roman" w:cs="Times New Roman"/>
                <w:sz w:val="20"/>
                <w:szCs w:val="20"/>
              </w:rPr>
              <w:t>2462</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Health Care Services</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Transport services</w:t>
            </w:r>
          </w:p>
        </w:tc>
        <w:tc>
          <w:tcPr>
            <w:tcW w:w="1526" w:type="dxa"/>
            <w:noWrap/>
            <w:hideMark/>
          </w:tcPr>
          <w:p w:rsidR="007A6966" w:rsidRPr="003B53BE" w:rsidRDefault="00A27985" w:rsidP="007A6966">
            <w:pPr>
              <w:jc w:val="right"/>
              <w:rPr>
                <w:rFonts w:ascii="Times New Roman" w:hAnsi="Times New Roman" w:cs="Times New Roman"/>
                <w:sz w:val="20"/>
                <w:szCs w:val="20"/>
              </w:rPr>
            </w:pPr>
            <w:r>
              <w:rPr>
                <w:rFonts w:ascii="Times New Roman" w:hAnsi="Times New Roman" w:cs="Times New Roman"/>
                <w:sz w:val="20"/>
                <w:szCs w:val="20"/>
              </w:rPr>
              <w:t>390</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Road Transport</w:t>
            </w:r>
          </w:p>
        </w:tc>
      </w:tr>
      <w:tr w:rsidR="007A6966" w:rsidRPr="003B53BE" w:rsidTr="00A27985">
        <w:trPr>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Home modifications</w:t>
            </w:r>
          </w:p>
        </w:tc>
        <w:tc>
          <w:tcPr>
            <w:tcW w:w="1526" w:type="dxa"/>
            <w:noWrap/>
            <w:hideMark/>
          </w:tcPr>
          <w:p w:rsidR="007A6966" w:rsidRPr="003B53BE" w:rsidRDefault="00A27985" w:rsidP="00A27985">
            <w:pPr>
              <w:jc w:val="right"/>
              <w:rPr>
                <w:rFonts w:ascii="Times New Roman" w:hAnsi="Times New Roman" w:cs="Times New Roman"/>
                <w:sz w:val="20"/>
                <w:szCs w:val="20"/>
              </w:rPr>
            </w:pPr>
            <w:r>
              <w:rPr>
                <w:rFonts w:ascii="Times New Roman" w:hAnsi="Times New Roman" w:cs="Times New Roman"/>
                <w:sz w:val="20"/>
                <w:szCs w:val="20"/>
              </w:rPr>
              <w:t>222</w:t>
            </w:r>
          </w:p>
        </w:tc>
        <w:tc>
          <w:tcPr>
            <w:tcW w:w="5178"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Construction Services</w:t>
            </w:r>
          </w:p>
        </w:tc>
      </w:tr>
      <w:tr w:rsidR="007A6966" w:rsidRPr="003B53BE" w:rsidTr="00A27985">
        <w:trPr>
          <w:cnfStyle w:val="010000000000" w:firstRow="0" w:lastRow="1" w:firstColumn="0" w:lastColumn="0" w:oddVBand="0" w:evenVBand="0" w:oddHBand="0" w:evenHBand="0" w:firstRowFirstColumn="0" w:firstRowLastColumn="0" w:lastRowFirstColumn="0" w:lastRowLastColumn="0"/>
          <w:trHeight w:hRule="exact" w:val="227"/>
        </w:trPr>
        <w:tc>
          <w:tcPr>
            <w:tcW w:w="2322" w:type="dxa"/>
            <w:noWrap/>
            <w:hideMark/>
          </w:tcPr>
          <w:p w:rsidR="007A6966" w:rsidRPr="003B53BE" w:rsidRDefault="007A6966" w:rsidP="007A6966">
            <w:pPr>
              <w:rPr>
                <w:rFonts w:ascii="Times New Roman" w:hAnsi="Times New Roman" w:cs="Times New Roman"/>
                <w:sz w:val="20"/>
                <w:szCs w:val="20"/>
              </w:rPr>
            </w:pPr>
            <w:r w:rsidRPr="003B53BE">
              <w:rPr>
                <w:rFonts w:ascii="Times New Roman" w:hAnsi="Times New Roman" w:cs="Times New Roman"/>
                <w:sz w:val="20"/>
                <w:szCs w:val="20"/>
              </w:rPr>
              <w:t>Total</w:t>
            </w:r>
          </w:p>
        </w:tc>
        <w:tc>
          <w:tcPr>
            <w:tcW w:w="1526" w:type="dxa"/>
            <w:noWrap/>
            <w:hideMark/>
          </w:tcPr>
          <w:p w:rsidR="007A6966" w:rsidRPr="003B53BE" w:rsidRDefault="00A27985" w:rsidP="00A27985">
            <w:pPr>
              <w:jc w:val="right"/>
              <w:rPr>
                <w:rFonts w:ascii="Times New Roman" w:hAnsi="Times New Roman" w:cs="Times New Roman"/>
                <w:sz w:val="20"/>
                <w:szCs w:val="20"/>
              </w:rPr>
            </w:pPr>
            <w:r>
              <w:rPr>
                <w:rFonts w:ascii="Times New Roman" w:hAnsi="Times New Roman" w:cs="Times New Roman"/>
                <w:sz w:val="20"/>
                <w:szCs w:val="20"/>
              </w:rPr>
              <w:t>13756</w:t>
            </w:r>
          </w:p>
        </w:tc>
        <w:tc>
          <w:tcPr>
            <w:tcW w:w="5178" w:type="dxa"/>
            <w:noWrap/>
            <w:hideMark/>
          </w:tcPr>
          <w:p w:rsidR="007A6966" w:rsidRPr="003B53BE" w:rsidRDefault="007A6966" w:rsidP="007A6966">
            <w:pPr>
              <w:rPr>
                <w:rFonts w:ascii="Times New Roman" w:hAnsi="Times New Roman" w:cs="Times New Roman"/>
                <w:sz w:val="20"/>
                <w:szCs w:val="20"/>
              </w:rPr>
            </w:pPr>
          </w:p>
        </w:tc>
      </w:tr>
    </w:tbl>
    <w:p w:rsidR="00A27985" w:rsidRDefault="00A27985" w:rsidP="007A6966">
      <w:pPr>
        <w:rPr>
          <w:rFonts w:ascii="Times New Roman" w:hAnsi="Times New Roman" w:cs="Times New Roman"/>
          <w:b/>
          <w:sz w:val="24"/>
          <w:szCs w:val="24"/>
        </w:rPr>
      </w:pPr>
    </w:p>
    <w:p w:rsidR="00A27985" w:rsidRDefault="00A27985">
      <w:pPr>
        <w:spacing w:after="160" w:line="259" w:lineRule="auto"/>
        <w:rPr>
          <w:rFonts w:ascii="Times New Roman" w:hAnsi="Times New Roman" w:cs="Times New Roman"/>
          <w:b/>
          <w:sz w:val="24"/>
          <w:szCs w:val="24"/>
        </w:rPr>
      </w:pPr>
    </w:p>
    <w:p w:rsidR="000922D6" w:rsidRDefault="000922D6" w:rsidP="007A6966">
      <w:pPr>
        <w:rPr>
          <w:rFonts w:ascii="Times New Roman" w:hAnsi="Times New Roman" w:cs="Times New Roman"/>
          <w:b/>
          <w:sz w:val="24"/>
          <w:szCs w:val="24"/>
        </w:rPr>
      </w:pPr>
    </w:p>
    <w:p w:rsidR="00DB3ED3" w:rsidRDefault="00AF79FB" w:rsidP="007A6966">
      <w:pPr>
        <w:rPr>
          <w:rFonts w:ascii="Times New Roman" w:hAnsi="Times New Roman" w:cs="Times New Roman"/>
          <w:b/>
          <w:sz w:val="24"/>
          <w:szCs w:val="24"/>
        </w:rPr>
      </w:pPr>
      <w:r>
        <w:rPr>
          <w:rFonts w:ascii="Times New Roman" w:hAnsi="Times New Roman" w:cs="Times New Roman"/>
          <w:b/>
          <w:sz w:val="24"/>
          <w:szCs w:val="24"/>
        </w:rPr>
        <w:lastRenderedPageBreak/>
        <w:t>Appendix B: SA3 codes and regions</w:t>
      </w:r>
      <w:r w:rsidR="00E122F1">
        <w:rPr>
          <w:rFonts w:ascii="Times New Roman" w:hAnsi="Times New Roman" w:cs="Times New Roman"/>
          <w:b/>
          <w:sz w:val="24"/>
          <w:szCs w:val="24"/>
        </w:rPr>
        <w:t xml:space="preserve"> </w:t>
      </w:r>
      <w:r w:rsidR="00E122F1" w:rsidRPr="00E122F1">
        <w:rPr>
          <w:rFonts w:ascii="Times New Roman" w:hAnsi="Times New Roman" w:cs="Times New Roman"/>
          <w:sz w:val="24"/>
          <w:szCs w:val="24"/>
        </w:rPr>
        <w:t>(1: NSW, part Vic)</w:t>
      </w:r>
    </w:p>
    <w:tbl>
      <w:tblPr>
        <w:tblW w:w="9067" w:type="dxa"/>
        <w:tblLook w:val="04A0" w:firstRow="1" w:lastRow="0" w:firstColumn="1" w:lastColumn="0" w:noHBand="0" w:noVBand="1"/>
      </w:tblPr>
      <w:tblGrid>
        <w:gridCol w:w="606"/>
        <w:gridCol w:w="1199"/>
        <w:gridCol w:w="2301"/>
        <w:gridCol w:w="837"/>
        <w:gridCol w:w="1112"/>
        <w:gridCol w:w="3012"/>
      </w:tblGrid>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tcPr>
          <w:p w:rsidR="0044600F" w:rsidRDefault="0044600F" w:rsidP="0044600F">
            <w:pPr>
              <w:spacing w:after="0" w:line="240" w:lineRule="auto"/>
              <w:rPr>
                <w:color w:val="000000"/>
                <w:sz w:val="13"/>
                <w:szCs w:val="13"/>
              </w:rPr>
            </w:pPr>
            <w:r>
              <w:rPr>
                <w:color w:val="000000"/>
                <w:sz w:val="13"/>
                <w:szCs w:val="13"/>
              </w:rPr>
              <w:t>x10102</w:t>
            </w:r>
          </w:p>
        </w:tc>
        <w:tc>
          <w:tcPr>
            <w:tcW w:w="1199" w:type="dxa"/>
            <w:tcBorders>
              <w:top w:val="nil"/>
              <w:left w:val="nil"/>
              <w:bottom w:val="nil"/>
            </w:tcBorders>
            <w:shd w:val="clear" w:color="auto" w:fill="auto"/>
            <w:noWrap/>
            <w:vAlign w:val="center"/>
          </w:tcPr>
          <w:p w:rsidR="0044600F" w:rsidRDefault="0044600F" w:rsidP="0044600F">
            <w:pPr>
              <w:rPr>
                <w:color w:val="000000"/>
                <w:sz w:val="13"/>
                <w:szCs w:val="13"/>
              </w:rPr>
            </w:pPr>
            <w:r>
              <w:rPr>
                <w:color w:val="000000"/>
                <w:sz w:val="13"/>
                <w:szCs w:val="13"/>
              </w:rPr>
              <w:t>Queanbeyan</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spacing w:after="0" w:line="240" w:lineRule="auto"/>
              <w:rPr>
                <w:rFonts w:ascii="Times New Roman" w:hAnsi="Times New Roman" w:cs="Times New Roman"/>
                <w:color w:val="000000"/>
                <w:sz w:val="14"/>
                <w:szCs w:val="14"/>
              </w:rPr>
            </w:pPr>
            <w:r w:rsidRPr="00A5149E">
              <w:rPr>
                <w:rFonts w:ascii="Times New Roman" w:hAnsi="Times New Roman" w:cs="Times New Roman"/>
                <w:color w:val="000000"/>
                <w:sz w:val="14"/>
                <w:szCs w:val="14"/>
              </w:rPr>
              <w:t>Queanbeyan</w:t>
            </w:r>
          </w:p>
        </w:tc>
        <w:tc>
          <w:tcPr>
            <w:tcW w:w="837" w:type="dxa"/>
            <w:tcBorders>
              <w:top w:val="nil"/>
              <w:left w:val="single" w:sz="4" w:space="0" w:color="auto"/>
              <w:bottom w:val="nil"/>
              <w:right w:val="nil"/>
            </w:tcBorders>
            <w:shd w:val="clear" w:color="auto" w:fill="auto"/>
            <w:noWrap/>
            <w:vAlign w:val="center"/>
          </w:tcPr>
          <w:p w:rsidR="0044600F" w:rsidRDefault="0044600F" w:rsidP="0044600F">
            <w:pPr>
              <w:spacing w:after="0" w:line="240" w:lineRule="auto"/>
              <w:rPr>
                <w:color w:val="000000"/>
                <w:sz w:val="13"/>
                <w:szCs w:val="13"/>
              </w:rPr>
            </w:pPr>
            <w:r>
              <w:rPr>
                <w:color w:val="000000"/>
                <w:sz w:val="13"/>
                <w:szCs w:val="13"/>
              </w:rPr>
              <w:t>x11801</w:t>
            </w:r>
          </w:p>
        </w:tc>
        <w:tc>
          <w:tcPr>
            <w:tcW w:w="1112" w:type="dxa"/>
            <w:tcBorders>
              <w:top w:val="nil"/>
              <w:left w:val="nil"/>
              <w:bottom w:val="nil"/>
            </w:tcBorders>
            <w:shd w:val="clear" w:color="auto" w:fill="auto"/>
            <w:noWrap/>
            <w:vAlign w:val="center"/>
          </w:tcPr>
          <w:p w:rsidR="0044600F" w:rsidRDefault="0044600F" w:rsidP="0044600F">
            <w:pPr>
              <w:rPr>
                <w:color w:val="000000"/>
                <w:sz w:val="13"/>
                <w:szCs w:val="13"/>
              </w:rPr>
            </w:pPr>
            <w:r>
              <w:rPr>
                <w:color w:val="000000"/>
                <w:sz w:val="13"/>
                <w:szCs w:val="13"/>
              </w:rPr>
              <w:t>ESubNorth</w:t>
            </w:r>
          </w:p>
        </w:tc>
        <w:tc>
          <w:tcPr>
            <w:tcW w:w="3012" w:type="dxa"/>
            <w:tcBorders>
              <w:top w:val="nil"/>
              <w:bottom w:val="nil"/>
              <w:right w:val="single" w:sz="4" w:space="0" w:color="auto"/>
            </w:tcBorders>
            <w:vAlign w:val="bottom"/>
          </w:tcPr>
          <w:p w:rsidR="0044600F" w:rsidRPr="00A5149E" w:rsidRDefault="0044600F" w:rsidP="0044600F">
            <w:pPr>
              <w:spacing w:after="0" w:line="240" w:lineRule="auto"/>
              <w:rPr>
                <w:rFonts w:ascii="Times New Roman" w:hAnsi="Times New Roman" w:cs="Times New Roman"/>
                <w:color w:val="000000"/>
                <w:sz w:val="14"/>
                <w:szCs w:val="14"/>
              </w:rPr>
            </w:pPr>
            <w:r w:rsidRPr="00A5149E">
              <w:rPr>
                <w:rFonts w:ascii="Times New Roman" w:hAnsi="Times New Roman" w:cs="Times New Roman"/>
                <w:color w:val="000000"/>
                <w:sz w:val="14"/>
                <w:szCs w:val="14"/>
              </w:rPr>
              <w:t>Eastern Suburbs - North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tcPr>
          <w:p w:rsidR="0044600F" w:rsidRDefault="0044600F" w:rsidP="0044600F">
            <w:pPr>
              <w:rPr>
                <w:color w:val="000000"/>
                <w:sz w:val="13"/>
                <w:szCs w:val="13"/>
              </w:rPr>
            </w:pPr>
            <w:r>
              <w:rPr>
                <w:color w:val="000000"/>
                <w:sz w:val="13"/>
                <w:szCs w:val="13"/>
              </w:rPr>
              <w:t>x10103</w:t>
            </w:r>
          </w:p>
        </w:tc>
        <w:tc>
          <w:tcPr>
            <w:tcW w:w="1199" w:type="dxa"/>
            <w:tcBorders>
              <w:top w:val="nil"/>
              <w:left w:val="nil"/>
              <w:bottom w:val="nil"/>
            </w:tcBorders>
            <w:shd w:val="clear" w:color="auto" w:fill="auto"/>
            <w:noWrap/>
            <w:vAlign w:val="center"/>
          </w:tcPr>
          <w:p w:rsidR="0044600F" w:rsidRDefault="0044600F" w:rsidP="0044600F">
            <w:pPr>
              <w:rPr>
                <w:color w:val="000000"/>
                <w:sz w:val="13"/>
                <w:szCs w:val="13"/>
              </w:rPr>
            </w:pPr>
            <w:r>
              <w:rPr>
                <w:color w:val="000000"/>
                <w:sz w:val="13"/>
                <w:szCs w:val="13"/>
              </w:rPr>
              <w:t>SnowyMnts</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Snowy Mountains</w:t>
            </w:r>
          </w:p>
        </w:tc>
        <w:tc>
          <w:tcPr>
            <w:tcW w:w="837" w:type="dxa"/>
            <w:tcBorders>
              <w:top w:val="nil"/>
              <w:left w:val="single" w:sz="4" w:space="0" w:color="auto"/>
              <w:bottom w:val="nil"/>
              <w:right w:val="nil"/>
            </w:tcBorders>
            <w:shd w:val="clear" w:color="auto" w:fill="auto"/>
            <w:noWrap/>
            <w:vAlign w:val="center"/>
          </w:tcPr>
          <w:p w:rsidR="0044600F" w:rsidRDefault="0044600F" w:rsidP="0044600F">
            <w:pPr>
              <w:rPr>
                <w:color w:val="000000"/>
                <w:sz w:val="13"/>
                <w:szCs w:val="13"/>
              </w:rPr>
            </w:pPr>
            <w:r>
              <w:rPr>
                <w:color w:val="000000"/>
                <w:sz w:val="13"/>
                <w:szCs w:val="13"/>
              </w:rPr>
              <w:t>x11802</w:t>
            </w:r>
          </w:p>
        </w:tc>
        <w:tc>
          <w:tcPr>
            <w:tcW w:w="1112" w:type="dxa"/>
            <w:tcBorders>
              <w:top w:val="nil"/>
              <w:left w:val="nil"/>
              <w:bottom w:val="nil"/>
            </w:tcBorders>
            <w:shd w:val="clear" w:color="auto" w:fill="auto"/>
            <w:noWrap/>
            <w:vAlign w:val="center"/>
          </w:tcPr>
          <w:p w:rsidR="0044600F" w:rsidRDefault="0044600F" w:rsidP="0044600F">
            <w:pPr>
              <w:rPr>
                <w:color w:val="000000"/>
                <w:sz w:val="13"/>
                <w:szCs w:val="13"/>
              </w:rPr>
            </w:pPr>
            <w:r>
              <w:rPr>
                <w:color w:val="000000"/>
                <w:sz w:val="13"/>
                <w:szCs w:val="13"/>
              </w:rPr>
              <w:t>ESubSouth</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Eastern Suburbs - South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x10104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SouthCoast</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South Coast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x11901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Bankstown</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Bankstown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x10105</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GoulburnNSW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Goulburn</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x11902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Canterbury</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Canterbury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x10106</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YassYoungNSW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Yass - Young</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x11903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Hurstville</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Hurstville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x10201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Gosford</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Gosford</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x11904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KogrhRckdale</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Kogarah - Rockdale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x10202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Wyong</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Wyong</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x12001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CanadaBay</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Canada Bay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x10301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Bathurst</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Bathurst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x12002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Leichhardt</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Leichhardt</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x10302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LachlanVlley</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Lachlan Valley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x12003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StrfdBwdAshf</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Strathfield - Burwood - Ashfield</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x10303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LithgwMudgee</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Lithgow - Mudgee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x12101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ChtswdLaneCv</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Chatswood - Lane Cove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x10304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Orange</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Orange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x12102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Hornsby</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Hornsby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x10401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ClarenceVlly</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Clarence Valley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x12103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Kuringgai</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Ku-ring-gai</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x10402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CoffsHrbrNSW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Coffs Harbour</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x12104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NthSydnyMsmn</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North Sydney - Mosman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x10501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BrkCbrCnbNSW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Bourke - Cobar - Coonamble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x12201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ManlyNSW</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Manly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x10502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BrokenHilNSW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Broken Hill and Far West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x12202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Pittwater</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Pittwater</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x10503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DubboNSW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Dubbo</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x12203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Warringah</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Warringah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x10601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LwrHunterNSW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Lower Hunter</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x12301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Camden</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Camden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x10602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MaitlandNSW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Maitland</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x12302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CampbltwnNSW</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Campbelltown (NSW)</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x10603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PtStephnsNSW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Port Stephens</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x12303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Wollondilly</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Wollondilly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x10604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UprHunterNSW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Upper Hunter</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x12401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BlueMntains</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Blue Mountains</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x10701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DaptoPtKmbla</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Dapto - Port Kembla</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x12403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Penrith</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Penrith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x10703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KiamaShlHNSW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Kiama - Shellharbour</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x12404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RichWindsNSW</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Richmond - Windsor</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x10704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Wollongong</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Wollongong</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x12405</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StMarysNSW</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St Marys</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x10801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GrtLakesNSW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Great Lakes</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x12501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Auburn</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Auburn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x10802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KmpsyNmbcNSW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Kempsey - Nambucca</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x12502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Carlingford</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Carlingford</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x10803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LordHoweIs</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Lord Howe Island</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x12503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MrylndGldfrd</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Merrylands - Guildford</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x10804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PtMcqurieNSW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Port Macquarie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x12504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Parramatta</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Parramatta</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x10805</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TreeGlstrNSW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Taree - Gloucester</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x12601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PennantEppng</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Pennant Hills - Epping</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x10901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AlburyNSW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Albury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x12602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RydeHntrsHll</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Ryde - Hunters Hill</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x10902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LwrMurrayNSW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Lower Murray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x12701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BringllyGrnV</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Bringelly - Green Valley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x10903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UprMurrayNSW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Upper Murray exc. Albury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x12702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Fairfield</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Fairfield</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x11001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ArmidaleNSW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Armidale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x12703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Liverpool</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Liverpool</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x11002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InvrlTntrNSW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Inverell - Tenterfield</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x12801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CrnllaMirCar</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Cronulla - Miranda - Caringbah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x11003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MreeNaribNSW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Moree - Narrabri</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x12802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SuthMenHeath</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Sutherland - Menai - Heathcote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x11004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TamwrthGnNSW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Tamworth - Gunnedah</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x20101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BallaratVic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Ballarat</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x11101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LakeMacqENSW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Lake Macquarie - East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x20102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CresDylBlBic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Creswick - Daylesford - Ballan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x11102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LakeMacqWNSW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Lake Macquarie - West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x20103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MaryPyrVic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Maryborough - Pyrenees</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x11103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NewcastleNSW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Newcastle</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x20201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BendigoVic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Bendigo</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x11201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RichValCsNSW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Richmond Valley - Coastal</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x20202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HthClmKynVic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Heathcote - Castlemaine - Kyneton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x11202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RichValHnNSW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Richmond Valley - Hinterland</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x20203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LoddonVic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Loddon - Elmore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x11203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TweedValNSW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Tweed Valley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x20301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BarwonWstVic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Barwon - West</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x11301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GrffthMrmNSW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Griffith - Murrumbidgee (West)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x20302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GeelongVic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Geelong</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x11302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TumutTumbNSW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Tumut - Tumbarumba</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x20303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SurfCstBPVic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Surf Coast - Bellarine Peninsula</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x11303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WaggaNSW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Wagga Wagga</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x20401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UpGolbValVic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Upper Goulburn Valley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x11401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Shoalhaven</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Shoalhaven</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x20402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WangarattVic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Wangaratta - Benalla</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x11402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SthHighldNSW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Southern Highlands</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x20403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WodongaVic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Wodonga - Alpine</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x11501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BaulkhamHlls</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Baulkham Hills</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x20501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BawBawVic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Baw Baw</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x11502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DuralWiseNSW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Dural - Wisemans Ferry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x20502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GippslndEVic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Gippsland - East</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x11503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Hawkesbury</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Hawkesbury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x20503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GippslndSWVi</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Gippsland - South West</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x11504</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RouseMcGrath</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Rouse Hill - McGraths Hill</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x20504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LatrobeVlVic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Latrobe Valley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x11601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BlacktownNSW</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Blacktown</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x20505</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WellngtonVic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Wellington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x11602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BlacktownNth</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Blacktown - North</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x20601</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BrunswickVic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Brunswick - Coburg</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x11603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MountDruitt</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Mount Druitt</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x20602</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DarebinSVic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Darebin - South</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x11701</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Botany</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Botany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x20603</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EssendonVic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Essendon</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x11702</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MarrckvSydPe</w:t>
            </w:r>
          </w:p>
        </w:tc>
        <w:tc>
          <w:tcPr>
            <w:tcW w:w="2301" w:type="dxa"/>
            <w:tcBorders>
              <w:top w:val="nil"/>
              <w:left w:val="nil"/>
              <w:bottom w:val="nil"/>
              <w:right w:val="single" w:sz="4" w:space="0" w:color="auto"/>
            </w:tcBorders>
            <w:shd w:val="clear" w:color="auto" w:fill="auto"/>
            <w:noWrap/>
            <w:vAlign w:val="bottom"/>
          </w:tcPr>
          <w:p w:rsidR="0044600F" w:rsidRPr="002D0AAB" w:rsidRDefault="0044600F" w:rsidP="0044600F">
            <w:pPr>
              <w:rPr>
                <w:rFonts w:ascii="Times New Roman" w:hAnsi="Times New Roman" w:cs="Times New Roman"/>
                <w:color w:val="000000"/>
                <w:sz w:val="12"/>
                <w:szCs w:val="12"/>
              </w:rPr>
            </w:pPr>
            <w:r w:rsidRPr="002D0AAB">
              <w:rPr>
                <w:rFonts w:ascii="Times New Roman" w:hAnsi="Times New Roman" w:cs="Times New Roman"/>
                <w:color w:val="000000"/>
                <w:sz w:val="12"/>
                <w:szCs w:val="12"/>
              </w:rPr>
              <w:t>Marrickville - Sydenham - Petersham</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x20604</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MelbCityVic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Melbourne City</w:t>
            </w:r>
          </w:p>
        </w:tc>
      </w:tr>
      <w:tr w:rsidR="0044600F" w:rsidRPr="00DB3ED3" w:rsidTr="00102236">
        <w:trPr>
          <w:trHeight w:hRule="exact" w:val="227"/>
        </w:trPr>
        <w:tc>
          <w:tcPr>
            <w:tcW w:w="606"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x11703</w:t>
            </w:r>
          </w:p>
        </w:tc>
        <w:tc>
          <w:tcPr>
            <w:tcW w:w="1199"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SydneyInnerC</w:t>
            </w:r>
          </w:p>
        </w:tc>
        <w:tc>
          <w:tcPr>
            <w:tcW w:w="2301" w:type="dxa"/>
            <w:tcBorders>
              <w:top w:val="nil"/>
              <w:left w:val="nil"/>
              <w:bottom w:val="nil"/>
              <w:right w:val="single" w:sz="4" w:space="0" w:color="auto"/>
            </w:tcBorders>
            <w:shd w:val="clear" w:color="auto" w:fill="auto"/>
            <w:noWrap/>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Sydney Inner City</w:t>
            </w:r>
          </w:p>
        </w:tc>
        <w:tc>
          <w:tcPr>
            <w:tcW w:w="837" w:type="dxa"/>
            <w:tcBorders>
              <w:top w:val="nil"/>
              <w:left w:val="single" w:sz="4" w:space="0" w:color="auto"/>
              <w:bottom w:val="nil"/>
              <w:right w:val="nil"/>
            </w:tcBorders>
            <w:shd w:val="clear" w:color="auto" w:fill="auto"/>
            <w:noWrap/>
            <w:vAlign w:val="center"/>
            <w:hideMark/>
          </w:tcPr>
          <w:p w:rsidR="0044600F" w:rsidRDefault="0044600F" w:rsidP="0044600F">
            <w:pPr>
              <w:rPr>
                <w:color w:val="000000"/>
                <w:sz w:val="13"/>
                <w:szCs w:val="13"/>
              </w:rPr>
            </w:pPr>
            <w:r>
              <w:rPr>
                <w:color w:val="000000"/>
                <w:sz w:val="13"/>
                <w:szCs w:val="13"/>
              </w:rPr>
              <w:t>x20605</w:t>
            </w:r>
          </w:p>
        </w:tc>
        <w:tc>
          <w:tcPr>
            <w:tcW w:w="1112" w:type="dxa"/>
            <w:tcBorders>
              <w:top w:val="nil"/>
              <w:left w:val="nil"/>
              <w:bottom w:val="nil"/>
            </w:tcBorders>
            <w:shd w:val="clear" w:color="auto" w:fill="auto"/>
            <w:noWrap/>
            <w:vAlign w:val="center"/>
            <w:hideMark/>
          </w:tcPr>
          <w:p w:rsidR="0044600F" w:rsidRDefault="0044600F" w:rsidP="0044600F">
            <w:pPr>
              <w:rPr>
                <w:color w:val="000000"/>
                <w:sz w:val="13"/>
                <w:szCs w:val="13"/>
              </w:rPr>
            </w:pPr>
            <w:r>
              <w:rPr>
                <w:color w:val="000000"/>
                <w:sz w:val="13"/>
                <w:szCs w:val="13"/>
              </w:rPr>
              <w:t>PortPhlipVic</w:t>
            </w:r>
          </w:p>
        </w:tc>
        <w:tc>
          <w:tcPr>
            <w:tcW w:w="3012" w:type="dxa"/>
            <w:tcBorders>
              <w:top w:val="nil"/>
              <w:bottom w:val="nil"/>
              <w:right w:val="single" w:sz="4" w:space="0" w:color="auto"/>
            </w:tcBorders>
            <w:vAlign w:val="bottom"/>
          </w:tcPr>
          <w:p w:rsidR="0044600F" w:rsidRPr="00A5149E" w:rsidRDefault="0044600F" w:rsidP="0044600F">
            <w:pPr>
              <w:rPr>
                <w:rFonts w:ascii="Times New Roman" w:hAnsi="Times New Roman" w:cs="Times New Roman"/>
                <w:color w:val="000000"/>
                <w:sz w:val="14"/>
                <w:szCs w:val="14"/>
              </w:rPr>
            </w:pPr>
            <w:r w:rsidRPr="00A5149E">
              <w:rPr>
                <w:rFonts w:ascii="Times New Roman" w:hAnsi="Times New Roman" w:cs="Times New Roman"/>
                <w:color w:val="000000"/>
                <w:sz w:val="14"/>
                <w:szCs w:val="14"/>
              </w:rPr>
              <w:t>Port Phillip</w:t>
            </w:r>
          </w:p>
        </w:tc>
      </w:tr>
    </w:tbl>
    <w:p w:rsidR="00DB3ED3" w:rsidRDefault="00DB3ED3" w:rsidP="007A6966">
      <w:pPr>
        <w:rPr>
          <w:rFonts w:ascii="Times New Roman" w:hAnsi="Times New Roman" w:cs="Times New Roman"/>
          <w:b/>
          <w:sz w:val="24"/>
          <w:szCs w:val="24"/>
        </w:rPr>
      </w:pPr>
    </w:p>
    <w:p w:rsidR="00E122F1" w:rsidRDefault="00E122F1" w:rsidP="00E122F1">
      <w:pPr>
        <w:rPr>
          <w:rFonts w:ascii="Times New Roman" w:hAnsi="Times New Roman" w:cs="Times New Roman"/>
          <w:b/>
          <w:sz w:val="24"/>
          <w:szCs w:val="24"/>
        </w:rPr>
      </w:pPr>
      <w:r>
        <w:rPr>
          <w:rFonts w:ascii="Times New Roman" w:hAnsi="Times New Roman" w:cs="Times New Roman"/>
          <w:b/>
          <w:sz w:val="24"/>
          <w:szCs w:val="24"/>
        </w:rPr>
        <w:lastRenderedPageBreak/>
        <w:t xml:space="preserve">Appendix B </w:t>
      </w:r>
      <w:r w:rsidRPr="0044600F">
        <w:rPr>
          <w:rFonts w:ascii="Times New Roman" w:hAnsi="Times New Roman" w:cs="Times New Roman"/>
          <w:sz w:val="24"/>
          <w:szCs w:val="24"/>
        </w:rPr>
        <w:t>cont.</w:t>
      </w:r>
      <w:r>
        <w:rPr>
          <w:rFonts w:ascii="Times New Roman" w:hAnsi="Times New Roman" w:cs="Times New Roman"/>
          <w:b/>
          <w:sz w:val="24"/>
          <w:szCs w:val="24"/>
        </w:rPr>
        <w:t xml:space="preserve">: SA3 codes and regions </w:t>
      </w:r>
      <w:r w:rsidRPr="00E122F1">
        <w:rPr>
          <w:rFonts w:ascii="Times New Roman" w:hAnsi="Times New Roman" w:cs="Times New Roman"/>
          <w:sz w:val="24"/>
          <w:szCs w:val="24"/>
        </w:rPr>
        <w:t>(</w:t>
      </w:r>
      <w:r w:rsidR="0044600F">
        <w:rPr>
          <w:rFonts w:ascii="Times New Roman" w:hAnsi="Times New Roman" w:cs="Times New Roman"/>
          <w:sz w:val="24"/>
          <w:szCs w:val="24"/>
        </w:rPr>
        <w:t>2</w:t>
      </w:r>
      <w:r w:rsidRPr="00E122F1">
        <w:rPr>
          <w:rFonts w:ascii="Times New Roman" w:hAnsi="Times New Roman" w:cs="Times New Roman"/>
          <w:sz w:val="24"/>
          <w:szCs w:val="24"/>
        </w:rPr>
        <w:t xml:space="preserve">: </w:t>
      </w:r>
      <w:r>
        <w:rPr>
          <w:rFonts w:ascii="Times New Roman" w:hAnsi="Times New Roman" w:cs="Times New Roman"/>
          <w:sz w:val="24"/>
          <w:szCs w:val="24"/>
        </w:rPr>
        <w:t>Part Vic, part Qld</w:t>
      </w:r>
      <w:r w:rsidRPr="00E122F1">
        <w:rPr>
          <w:rFonts w:ascii="Times New Roman" w:hAnsi="Times New Roman" w:cs="Times New Roman"/>
          <w:sz w:val="24"/>
          <w:szCs w:val="24"/>
        </w:rPr>
        <w:t>)</w:t>
      </w:r>
    </w:p>
    <w:tbl>
      <w:tblPr>
        <w:tblW w:w="7650" w:type="dxa"/>
        <w:tblLook w:val="04A0" w:firstRow="1" w:lastRow="0" w:firstColumn="1" w:lastColumn="0" w:noHBand="0" w:noVBand="1"/>
      </w:tblPr>
      <w:tblGrid>
        <w:gridCol w:w="715"/>
        <w:gridCol w:w="1269"/>
        <w:gridCol w:w="1555"/>
        <w:gridCol w:w="983"/>
        <w:gridCol w:w="1269"/>
        <w:gridCol w:w="1859"/>
      </w:tblGrid>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spacing w:after="0" w:line="240" w:lineRule="auto"/>
              <w:rPr>
                <w:color w:val="000000"/>
                <w:sz w:val="13"/>
                <w:szCs w:val="13"/>
              </w:rPr>
            </w:pPr>
            <w:r>
              <w:rPr>
                <w:color w:val="000000"/>
                <w:sz w:val="13"/>
                <w:szCs w:val="13"/>
              </w:rPr>
              <w:t>x20606</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StonngtonVic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Stonnington - West</w:t>
            </w:r>
          </w:p>
        </w:tc>
        <w:tc>
          <w:tcPr>
            <w:tcW w:w="983" w:type="dxa"/>
            <w:tcBorders>
              <w:top w:val="nil"/>
              <w:left w:val="nil"/>
              <w:bottom w:val="nil"/>
            </w:tcBorders>
            <w:vAlign w:val="center"/>
          </w:tcPr>
          <w:p w:rsidR="00E122F1" w:rsidRDefault="00E122F1" w:rsidP="00E122F1">
            <w:pPr>
              <w:spacing w:after="0" w:line="240" w:lineRule="auto"/>
              <w:rPr>
                <w:color w:val="000000"/>
                <w:sz w:val="14"/>
                <w:szCs w:val="14"/>
              </w:rPr>
            </w:pPr>
            <w:r>
              <w:rPr>
                <w:color w:val="000000"/>
                <w:sz w:val="14"/>
                <w:szCs w:val="14"/>
              </w:rPr>
              <w:t>x30306</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SunnybankQld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Sunnybank</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x20607</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YarraVic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Yarra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x30401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CentenaryQld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Centenary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x20701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BoroondarVic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Boroondara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x30402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KenBrookMogg</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Kenmore - Brookfield - Moggill</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x20702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MannghamVic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Manningham - West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x30403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SherIndoorpy</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Sherwood - Indooroopilly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x20703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WhitehrsWVic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Whitehorse - West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x30404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TheGapEnogra</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The Gap - Enoggera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x20801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BaysidMlbVic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Bayside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x30501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BrisbaneInnr</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Brisbane Inner</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x20802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GlenEiraVic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Glen Eira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x30502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BrisbaneInnE</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Brisbane Inner - East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x20803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KingstonVic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Kingston</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x30503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BrisbaneInnN</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Brisbane Inner -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x20804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StonngtnEVic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Stonnington - East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x30504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BrisbaneInnW</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Brisbane Inner - West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x20901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BanyuleVic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Banyule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x30601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CairnsNthQld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Cairns -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x20902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DarebinNVic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Darebin - North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x30602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CairnsSthQld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Cairns - South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x20903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NllmbkKLVic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Nillumbik - Kinglake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x30603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InnsCasCsQld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Innisfail - Cassowary Coast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x20904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WhttleseaVic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Whittlesea - Wallan</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x30604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PtDougDaintr</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Port Douglas - Daintree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x21001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KeilorVic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Keilor</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x30605</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TablndEQld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Tablelands (East) - Kuranda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x21002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MacedonVic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Macedon Ranges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x30701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DarlDMrnoQld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Darling Downs (West) - Maranoa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x21003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MorelandNVic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Moreland - North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x30702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DarlDwnEQld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Darling Downs - East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x21004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SunburyVic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Sunbury</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x30703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GranitBltQld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Granite Belt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x21005</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TullaBrdMVic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Tullamarine - Broadmeadows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x30801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CentHlndQld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Central Highlands (Qld)</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x21101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KnoxVic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Knox</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x30803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RockhmptnQld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Rockhampton</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x21102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MannghamEVic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Manningham - East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x30804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BiloelaQld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Biloela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x21103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MaroondahVic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Maroondah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x30805</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GladstoneQld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Gladstone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x21104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WhitehrsEVic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Whitehorse - East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BroadbchBurl</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Broadbeach - Burleigh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x21105</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YarraRngVic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Yarra Ranges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Coolangatta</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Coolangatta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x21201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CardiniaVic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Cardinia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GoldCstNQld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Gold Coast -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x21202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CaseyNthVic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Casey - North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GldCstHntQld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Gold Coast Hinterland</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x21203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CaseySthVic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Casey - South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x30905</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MudgrabaTall</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Mudgeeraba - Tallebudgera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x21204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DandenongVic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Dandenong</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x30906</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NerangQld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Nerang</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x21205</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MonashVic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Monash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x30907</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OrmeauOxnfrd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Ormeau - Oxenford</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w:t>
            </w:r>
            <w:r w:rsidR="00474434">
              <w:rPr>
                <w:color w:val="000000"/>
                <w:sz w:val="13"/>
                <w:szCs w:val="13"/>
              </w:rPr>
              <w:t>216</w:t>
            </w:r>
            <w:r>
              <w:rPr>
                <w:color w:val="000000"/>
                <w:sz w:val="13"/>
                <w:szCs w:val="13"/>
              </w:rPr>
              <w:t>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BrimbankVic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Brimbank</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x30908</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RobinaQld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Robina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w:t>
            </w:r>
            <w:r w:rsidR="00474434">
              <w:rPr>
                <w:color w:val="000000"/>
                <w:sz w:val="13"/>
                <w:szCs w:val="13"/>
              </w:rPr>
              <w:t>216</w:t>
            </w:r>
            <w:r>
              <w:rPr>
                <w:color w:val="000000"/>
                <w:sz w:val="13"/>
                <w:szCs w:val="13"/>
              </w:rPr>
              <w:t>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HobsonBayVic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Hobsons Bay</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x30909</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SouthportQld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Southport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w:t>
            </w:r>
            <w:r w:rsidR="00474434">
              <w:rPr>
                <w:color w:val="000000"/>
                <w:sz w:val="13"/>
                <w:szCs w:val="13"/>
              </w:rPr>
              <w:t>216</w:t>
            </w:r>
            <w:r>
              <w:rPr>
                <w:color w:val="000000"/>
                <w:sz w:val="13"/>
                <w:szCs w:val="13"/>
              </w:rPr>
              <w:t>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Maribyrnong</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Maribyrnong</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x30910</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SurfersPrQld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Surfers Paradise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w:t>
            </w:r>
            <w:r w:rsidR="00474434">
              <w:rPr>
                <w:color w:val="000000"/>
                <w:sz w:val="13"/>
                <w:szCs w:val="13"/>
              </w:rPr>
              <w:t>216</w:t>
            </w:r>
            <w:r>
              <w:rPr>
                <w:color w:val="000000"/>
                <w:sz w:val="13"/>
                <w:szCs w:val="13"/>
              </w:rPr>
              <w:t>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MeltonBacVic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Melton - Bacchus Marsh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x31001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ForestLkOxly</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Forest Lake - Oxley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w:t>
            </w:r>
            <w:r w:rsidR="00474434">
              <w:rPr>
                <w:color w:val="000000"/>
                <w:sz w:val="13"/>
                <w:szCs w:val="13"/>
              </w:rPr>
              <w:t>216</w:t>
            </w:r>
            <w:r>
              <w:rPr>
                <w:color w:val="000000"/>
                <w:sz w:val="13"/>
                <w:szCs w:val="13"/>
              </w:rPr>
              <w:t>05</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WyndhamVic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Wyndham</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x31002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IpswchHintld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Ipswich Hinterland</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x21401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FrankstonVic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Frankston</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x31003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IpswichInner</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Ipswich Inner</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x21402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MornngPenVic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Mornington Peninsula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x31004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SprngfldRdbk</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Springfield - Redbank</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x21501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GrampiansVic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Grampians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Beaudesert</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Beaudesert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x21502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MilduraVic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Mildura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BeenleighQld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Beenleigh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x21503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MurRivSwnHil</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Murray River - Swan Hill</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BrownsPlains</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Browns Plains</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x21601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CampaspeVic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Campaspe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Jimboomba</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Jimboomba</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x21602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MoiraVic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Moira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x31105</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LgnleaCarbrk</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Loganlea - Carbrook</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x21603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SheppartnVic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Shepparton</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x31106</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SprngwdKgstn</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Springwood - Kingston</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x21701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GlenSGrmpVic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Glenelg - Southern Grampians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x31201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BowenBasQld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Bowen Basin -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x21703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ColacCorVic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Colac - Corangamite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x31202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MackayQld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Mackay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x21704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WarrnmblVic</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Warrnambool - Otway Ranges</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x31203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WhitsundyQld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Whitsunday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x30101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CapalabaQld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Capalaba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x31301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BribieBchmre</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Bribie - Beachmere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x30102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ClevelndStrd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Cleveland - Stradbroke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x31302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CaboolturQld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Caboolture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x30103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WynnumManly</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Wynnum - Manly</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x31303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CabltureHint</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Caboolture Hinterland</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x30201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BaldHlEvPark</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Bald Hills - Everton Park</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x31304</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NarangbaBrp</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Narangba - Burpengary</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x30202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ChermsideQld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Chermside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x31305</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RedcliffeQld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Redcliffe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x30203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NundahQld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Nundah</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x31401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HillsMBSQld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Hills District</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x30204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SandgateQld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Sandgate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x31402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NthLakeQld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North Lakes</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x30301</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CarindaleQld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Carindale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x31403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StrthpineQld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Strathpine</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x30302</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HollandPkYrg</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Holland Park - Yeronga</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x31501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FarNorthQld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Far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x30303</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MtGravattQld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Mt Gravatt</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x31502</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OutbackNQld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Outback - North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x30304</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NathanQld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Nathan</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x31503</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OutbackSQld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Outback - South</w:t>
            </w:r>
          </w:p>
        </w:tc>
      </w:tr>
      <w:tr w:rsidR="00E122F1" w:rsidRPr="00DB3ED3" w:rsidTr="00E122F1">
        <w:trPr>
          <w:trHeight w:hRule="exact" w:val="227"/>
        </w:trPr>
        <w:tc>
          <w:tcPr>
            <w:tcW w:w="715"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3"/>
                <w:szCs w:val="13"/>
              </w:rPr>
            </w:pPr>
            <w:r>
              <w:rPr>
                <w:color w:val="000000"/>
                <w:sz w:val="13"/>
                <w:szCs w:val="13"/>
              </w:rPr>
              <w:t>x30305</w:t>
            </w:r>
          </w:p>
        </w:tc>
        <w:tc>
          <w:tcPr>
            <w:tcW w:w="1269" w:type="dxa"/>
            <w:tcBorders>
              <w:top w:val="nil"/>
              <w:left w:val="nil"/>
              <w:bottom w:val="nil"/>
            </w:tcBorders>
            <w:shd w:val="clear" w:color="auto" w:fill="auto"/>
            <w:noWrap/>
            <w:vAlign w:val="center"/>
            <w:hideMark/>
          </w:tcPr>
          <w:p w:rsidR="00E122F1" w:rsidRDefault="00E122F1" w:rsidP="00E122F1">
            <w:pPr>
              <w:rPr>
                <w:color w:val="000000"/>
                <w:sz w:val="13"/>
                <w:szCs w:val="13"/>
              </w:rPr>
            </w:pPr>
            <w:r>
              <w:rPr>
                <w:color w:val="000000"/>
                <w:sz w:val="13"/>
                <w:szCs w:val="13"/>
              </w:rPr>
              <w:t>RockleaAcQld</w:t>
            </w:r>
          </w:p>
        </w:tc>
        <w:tc>
          <w:tcPr>
            <w:tcW w:w="1555"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Rocklea - Acacia Ridge</w:t>
            </w:r>
          </w:p>
        </w:tc>
        <w:tc>
          <w:tcPr>
            <w:tcW w:w="983" w:type="dxa"/>
            <w:tcBorders>
              <w:top w:val="nil"/>
              <w:left w:val="nil"/>
              <w:bottom w:val="nil"/>
            </w:tcBorders>
            <w:vAlign w:val="center"/>
          </w:tcPr>
          <w:p w:rsidR="00E122F1" w:rsidRDefault="00E122F1" w:rsidP="00E122F1">
            <w:pPr>
              <w:rPr>
                <w:rFonts w:ascii="Times New Roman" w:hAnsi="Times New Roman" w:cs="Times New Roman"/>
                <w:color w:val="000000"/>
                <w:sz w:val="14"/>
                <w:szCs w:val="14"/>
              </w:rPr>
            </w:pPr>
            <w:r>
              <w:rPr>
                <w:color w:val="000000"/>
                <w:sz w:val="14"/>
                <w:szCs w:val="14"/>
              </w:rPr>
              <w:t>x31601</w:t>
            </w:r>
          </w:p>
        </w:tc>
        <w:tc>
          <w:tcPr>
            <w:tcW w:w="1269" w:type="dxa"/>
            <w:tcBorders>
              <w:top w:val="nil"/>
              <w:bottom w:val="nil"/>
            </w:tcBorders>
            <w:vAlign w:val="center"/>
          </w:tcPr>
          <w:p w:rsidR="00E122F1" w:rsidRDefault="00E122F1" w:rsidP="00E122F1">
            <w:pPr>
              <w:rPr>
                <w:color w:val="000000"/>
                <w:sz w:val="14"/>
                <w:szCs w:val="14"/>
              </w:rPr>
            </w:pPr>
            <w:r>
              <w:rPr>
                <w:color w:val="000000"/>
                <w:sz w:val="14"/>
                <w:szCs w:val="14"/>
              </w:rPr>
              <w:t>BuderimQld</w:t>
            </w:r>
          </w:p>
        </w:tc>
        <w:tc>
          <w:tcPr>
            <w:tcW w:w="1859" w:type="dxa"/>
            <w:tcBorders>
              <w:top w:val="nil"/>
              <w:left w:val="nil"/>
              <w:bottom w:val="nil"/>
              <w:right w:val="single" w:sz="4" w:space="0" w:color="auto"/>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Buderim</w:t>
            </w:r>
          </w:p>
        </w:tc>
      </w:tr>
    </w:tbl>
    <w:p w:rsidR="00A5149E" w:rsidRDefault="00A5149E" w:rsidP="007A6966">
      <w:pPr>
        <w:rPr>
          <w:rFonts w:ascii="Times New Roman" w:hAnsi="Times New Roman" w:cs="Times New Roman"/>
          <w:b/>
          <w:sz w:val="24"/>
          <w:szCs w:val="24"/>
        </w:rPr>
      </w:pPr>
    </w:p>
    <w:p w:rsidR="00E122F1" w:rsidRDefault="00E122F1" w:rsidP="00E122F1">
      <w:pPr>
        <w:rPr>
          <w:rFonts w:ascii="Times New Roman" w:hAnsi="Times New Roman" w:cs="Times New Roman"/>
          <w:b/>
          <w:sz w:val="24"/>
          <w:szCs w:val="24"/>
        </w:rPr>
      </w:pPr>
      <w:r>
        <w:rPr>
          <w:rFonts w:ascii="Times New Roman" w:hAnsi="Times New Roman" w:cs="Times New Roman"/>
          <w:b/>
          <w:sz w:val="24"/>
          <w:szCs w:val="24"/>
        </w:rPr>
        <w:lastRenderedPageBreak/>
        <w:t xml:space="preserve">Appendix B </w:t>
      </w:r>
      <w:r w:rsidRPr="0044600F">
        <w:rPr>
          <w:rFonts w:ascii="Times New Roman" w:hAnsi="Times New Roman" w:cs="Times New Roman"/>
          <w:sz w:val="24"/>
          <w:szCs w:val="24"/>
        </w:rPr>
        <w:t>cont.</w:t>
      </w:r>
      <w:r>
        <w:rPr>
          <w:rFonts w:ascii="Times New Roman" w:hAnsi="Times New Roman" w:cs="Times New Roman"/>
          <w:b/>
          <w:sz w:val="24"/>
          <w:szCs w:val="24"/>
        </w:rPr>
        <w:t xml:space="preserve">: SA3 codes and regions </w:t>
      </w:r>
      <w:r w:rsidRPr="00E122F1">
        <w:rPr>
          <w:rFonts w:ascii="Times New Roman" w:hAnsi="Times New Roman" w:cs="Times New Roman"/>
          <w:sz w:val="24"/>
          <w:szCs w:val="24"/>
        </w:rPr>
        <w:t>(</w:t>
      </w:r>
      <w:r w:rsidR="0044600F">
        <w:rPr>
          <w:rFonts w:ascii="Times New Roman" w:hAnsi="Times New Roman" w:cs="Times New Roman"/>
          <w:sz w:val="24"/>
          <w:szCs w:val="24"/>
        </w:rPr>
        <w:t>3</w:t>
      </w:r>
      <w:r w:rsidRPr="00E122F1">
        <w:rPr>
          <w:rFonts w:ascii="Times New Roman" w:hAnsi="Times New Roman" w:cs="Times New Roman"/>
          <w:sz w:val="24"/>
          <w:szCs w:val="24"/>
        </w:rPr>
        <w:t xml:space="preserve">: </w:t>
      </w:r>
      <w:r>
        <w:rPr>
          <w:rFonts w:ascii="Times New Roman" w:hAnsi="Times New Roman" w:cs="Times New Roman"/>
          <w:sz w:val="24"/>
          <w:szCs w:val="24"/>
        </w:rPr>
        <w:t xml:space="preserve">Part </w:t>
      </w:r>
      <w:r w:rsidR="0044600F">
        <w:rPr>
          <w:rFonts w:ascii="Times New Roman" w:hAnsi="Times New Roman" w:cs="Times New Roman"/>
          <w:sz w:val="24"/>
          <w:szCs w:val="24"/>
        </w:rPr>
        <w:t>Qld, SA, WA, TAS, NT, ACT</w:t>
      </w:r>
      <w:r w:rsidRPr="00E122F1">
        <w:rPr>
          <w:rFonts w:ascii="Times New Roman" w:hAnsi="Times New Roman" w:cs="Times New Roman"/>
          <w:sz w:val="24"/>
          <w:szCs w:val="24"/>
        </w:rPr>
        <w:t>)</w:t>
      </w:r>
    </w:p>
    <w:tbl>
      <w:tblPr>
        <w:tblW w:w="8500" w:type="dxa"/>
        <w:tblLook w:val="04A0" w:firstRow="1" w:lastRow="0" w:firstColumn="1" w:lastColumn="0" w:noHBand="0" w:noVBand="1"/>
      </w:tblPr>
      <w:tblGrid>
        <w:gridCol w:w="933"/>
        <w:gridCol w:w="1330"/>
        <w:gridCol w:w="1843"/>
        <w:gridCol w:w="142"/>
        <w:gridCol w:w="567"/>
        <w:gridCol w:w="142"/>
        <w:gridCol w:w="709"/>
        <w:gridCol w:w="283"/>
        <w:gridCol w:w="2551"/>
      </w:tblGrid>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spacing w:after="0" w:line="240" w:lineRule="auto"/>
              <w:rPr>
                <w:color w:val="000000"/>
                <w:sz w:val="14"/>
                <w:szCs w:val="14"/>
              </w:rPr>
            </w:pPr>
            <w:r>
              <w:rPr>
                <w:color w:val="000000"/>
                <w:sz w:val="14"/>
                <w:szCs w:val="14"/>
              </w:rPr>
              <w:t>x31602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CaloundraQld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Caloundra</w:t>
            </w:r>
          </w:p>
        </w:tc>
        <w:tc>
          <w:tcPr>
            <w:tcW w:w="709" w:type="dxa"/>
            <w:gridSpan w:val="2"/>
            <w:tcBorders>
              <w:top w:val="nil"/>
              <w:left w:val="nil"/>
              <w:bottom w:val="nil"/>
              <w:right w:val="nil"/>
            </w:tcBorders>
            <w:shd w:val="clear" w:color="auto" w:fill="auto"/>
            <w:noWrap/>
            <w:vAlign w:val="center"/>
          </w:tcPr>
          <w:p w:rsidR="00E122F1" w:rsidRDefault="00E122F1" w:rsidP="00E122F1">
            <w:pPr>
              <w:spacing w:after="0" w:line="240" w:lineRule="auto"/>
              <w:rPr>
                <w:color w:val="000000"/>
                <w:sz w:val="14"/>
                <w:szCs w:val="14"/>
              </w:rPr>
            </w:pPr>
            <w:r>
              <w:rPr>
                <w:color w:val="000000"/>
                <w:sz w:val="14"/>
                <w:szCs w:val="14"/>
              </w:rPr>
              <w:t>x50603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Canning</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Canning</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x31603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MaroochyQld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Maroochy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x50604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Gosnells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Gosnells</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x31605</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NoosaQld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Noosa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x50605</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KalamundaWA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Kalamunda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x31606</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SunCstHntQld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Sunshine Coast Hinterland</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x50606</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SerpentinJa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Serpentine - Jarrahdale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x31607</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NambourQld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Nambour</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x50607</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SouthPerth</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South Perth</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x31608</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NoosaHntQld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Noosa Hinterland</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x50701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CockburnWA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Cockburn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x31701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ToowoombaQld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Toowoomba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x50702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FremantleWA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Fremantle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x31801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ChrTowAyrQld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Charters Towers - Ayr - Ingham</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x50703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KwinanaWA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Kwinana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x31802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TownsvillQld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Townsville</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x50704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MelvilleWA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Melville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x31901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BundabergQld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Bundaberg</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x50705</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RockinghamWA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Rockingham</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x31902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BurnettQld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Burnett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x50901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AlbanyWA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Albany</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x31903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GympiCoolQld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Gympie - Cooloola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x50902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WheatBltNWA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Wheat Belt - North</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x31904</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HerveyBayQld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Hervey Bay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x50903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WheatBltSWA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Wheat Belt - South</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x31905</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MarybrghQld</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Maryborough</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x51001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KimberleyWA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Kimberley</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AdelaideSA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Adelaide City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x51002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EastPilbara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East Pilbara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AdelaideHill</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Adelaide Hills</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x51003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PilbaraWA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Pilbara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BurnsideSA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Burnside</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x51101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EsperanceWA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Esperance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x40104</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CampblltwnSA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Campbelltown (SA)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x51102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GascoyneWA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Gascoyne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x40105</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NwdPayneham</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Norwood - Payneham - St Peters</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x51103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GoldfieldsWA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Goldfields</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x40106</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PrspctWklvSA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Prospect - Walkerville</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x51104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MidWestWA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Mid West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x40107</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UnleySA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Unley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Brighton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Brighton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x40201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GawlerSA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Gawler - Two Wells</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HobartNEast</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Hobart - North East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x40202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PlayfordSA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Playford</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HobartNWest</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Hobart - North West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x40203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PtAdelaideE</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Port Adelaide - East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HobartSthWst</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Hobart - South and West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x40204</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SalisburySA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Salisbury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x60105</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HobartInner</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Hobart Inner</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x40205</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TeaTreeGlySA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Tea Tree Gully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x60106</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SorellDodges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Sorell - Dodges Ferry</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x40301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HoldfastBay</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Holdfast Bay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x60201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Launceston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Launceston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x40302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MarionSA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Marion</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x60202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MeanderTamar</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Meander Valley - West Tamar</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x40303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MitchamSA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Mitcham</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x60203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NorthEastTas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North East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x40304</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Onkaparinga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Onkaparinga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x60301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CentHighTas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Central Highlands (Tas.)</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x40401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CharlesSrtSA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Charles Sturt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x60302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HuonBruny</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Huon - Bruny Island</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x40402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PtAdelaideW</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Port Adelaide - West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x60303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SECoastTas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South East Coast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x40403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WestTorrnsSA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West Torrens</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x60401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BurnieUlvers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Burnie - Ulverstone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x40501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BarossaSA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Barossa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x60402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Devonport</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Devonport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x40502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LwrNorthSA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Lower North</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x60403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WestCoastTas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West Coast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x40503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MidNorthSA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Mid North</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x70101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DarwinCity</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Darwin City</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x40504</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YorkePenSA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Yorke Peninsula</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x70102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DarwinSuburb</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Darwin Suburbs</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x40601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EyrePeninSA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Eyre Peninsula and South West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x70103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Litchfield</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Litchfield</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x40602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OutbackSA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Outback - North and East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x70104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Palmerston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Palmerston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x40701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FleurieuKISA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Fleurieu - Kangaroo Island</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x70201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AliceSprings</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Alice Springs</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x40702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LimestnCstSA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Limestone Coast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x70202</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Barkly</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Barkly</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x40703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MurMalleeSA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Murray and Mallee</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x70203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DalyTiwiWArn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Daly - Tiwi - West Arnhem</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x50101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AugustaMarg</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Augusta - Margaret River - Busselton</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x70204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EastArnhem</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East Arnhem</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x50102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BunburyWA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Bunbury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x70205</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Katherine</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Katherine</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x50103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ManjimupWA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Manjimup</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Belconnen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Belconnen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x50201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Mandurah</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Mandurah</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x80103</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CanberraEast</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Canberra East</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x50301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CottesloeClr</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Cottesloe - Claremont</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x80104</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Gungahlin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Gungahlin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x50302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PerthCity</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Perth City</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x80105</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NthCanberra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North Canberra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x50401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BaysBssndean</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Bayswater - Bassendean</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x80106</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SthCanberra</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South Canberra</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x50402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Mundaring</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Mundaring</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x80107</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Tuggeranong</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Tuggeranong</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x50403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SwanWA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Swan</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x80108</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WestonCreek</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Weston Creek</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x50501</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Joondalup</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Joondalup</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x80109</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Woden</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Woden</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x50502</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StirlingWA</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Stirling</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x80110</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Molongo</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Molonglo</w:t>
            </w:r>
          </w:p>
        </w:tc>
      </w:tr>
      <w:tr w:rsidR="00E122F1" w:rsidRPr="00DB3ED3" w:rsidTr="00102236">
        <w:trPr>
          <w:trHeight w:hRule="exact" w:val="227"/>
        </w:trPr>
        <w:tc>
          <w:tcPr>
            <w:tcW w:w="933" w:type="dxa"/>
            <w:tcBorders>
              <w:top w:val="nil"/>
              <w:left w:val="single" w:sz="4" w:space="0" w:color="auto"/>
              <w:bottom w:val="nil"/>
              <w:right w:val="nil"/>
            </w:tcBorders>
            <w:shd w:val="clear" w:color="auto" w:fill="auto"/>
            <w:noWrap/>
            <w:vAlign w:val="center"/>
            <w:hideMark/>
          </w:tcPr>
          <w:p w:rsidR="00E122F1" w:rsidRDefault="00E122F1" w:rsidP="00E122F1">
            <w:pPr>
              <w:rPr>
                <w:rFonts w:ascii="Times New Roman" w:hAnsi="Times New Roman" w:cs="Times New Roman"/>
                <w:color w:val="000000"/>
                <w:sz w:val="14"/>
                <w:szCs w:val="14"/>
              </w:rPr>
            </w:pPr>
            <w:r>
              <w:rPr>
                <w:color w:val="000000"/>
                <w:sz w:val="14"/>
                <w:szCs w:val="14"/>
              </w:rPr>
              <w:t>x50503</w:t>
            </w:r>
          </w:p>
        </w:tc>
        <w:tc>
          <w:tcPr>
            <w:tcW w:w="1330" w:type="dxa"/>
            <w:tcBorders>
              <w:top w:val="nil"/>
              <w:left w:val="nil"/>
              <w:bottom w:val="nil"/>
            </w:tcBorders>
            <w:shd w:val="clear" w:color="auto" w:fill="auto"/>
            <w:noWrap/>
            <w:vAlign w:val="center"/>
            <w:hideMark/>
          </w:tcPr>
          <w:p w:rsidR="00E122F1" w:rsidRDefault="00E122F1" w:rsidP="00E122F1">
            <w:pPr>
              <w:rPr>
                <w:color w:val="000000"/>
                <w:sz w:val="14"/>
                <w:szCs w:val="14"/>
              </w:rPr>
            </w:pPr>
            <w:r>
              <w:rPr>
                <w:color w:val="000000"/>
                <w:sz w:val="14"/>
                <w:szCs w:val="14"/>
              </w:rPr>
              <w:t>Wanneroo</w:t>
            </w:r>
          </w:p>
        </w:tc>
        <w:tc>
          <w:tcPr>
            <w:tcW w:w="1843" w:type="dxa"/>
            <w:tcBorders>
              <w:top w:val="nil"/>
              <w:left w:val="nil"/>
              <w:bottom w:val="nil"/>
              <w:right w:val="nil"/>
            </w:tcBorders>
            <w:shd w:val="clear" w:color="auto" w:fill="auto"/>
            <w:noWrap/>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Wanneroo</w:t>
            </w:r>
          </w:p>
        </w:tc>
        <w:tc>
          <w:tcPr>
            <w:tcW w:w="709" w:type="dxa"/>
            <w:gridSpan w:val="2"/>
            <w:tcBorders>
              <w:top w:val="nil"/>
              <w:left w:val="nil"/>
              <w:bottom w:val="nil"/>
              <w:right w:val="nil"/>
            </w:tcBorders>
            <w:shd w:val="clear" w:color="auto" w:fill="auto"/>
            <w:noWrap/>
            <w:vAlign w:val="center"/>
          </w:tcPr>
          <w:p w:rsidR="00E122F1" w:rsidRDefault="00E122F1" w:rsidP="00E122F1">
            <w:pPr>
              <w:rPr>
                <w:rFonts w:ascii="Times New Roman" w:hAnsi="Times New Roman" w:cs="Times New Roman"/>
                <w:color w:val="000000"/>
                <w:sz w:val="14"/>
                <w:szCs w:val="14"/>
              </w:rPr>
            </w:pPr>
            <w:r>
              <w:rPr>
                <w:color w:val="000000"/>
                <w:sz w:val="14"/>
                <w:szCs w:val="14"/>
              </w:rPr>
              <w:t>x80111</w:t>
            </w:r>
          </w:p>
        </w:tc>
        <w:tc>
          <w:tcPr>
            <w:tcW w:w="1134" w:type="dxa"/>
            <w:gridSpan w:val="3"/>
            <w:tcBorders>
              <w:top w:val="nil"/>
              <w:left w:val="nil"/>
              <w:bottom w:val="nil"/>
              <w:right w:val="nil"/>
            </w:tcBorders>
            <w:vAlign w:val="center"/>
          </w:tcPr>
          <w:p w:rsidR="00E122F1" w:rsidRDefault="00E122F1" w:rsidP="00E122F1">
            <w:pPr>
              <w:rPr>
                <w:color w:val="000000"/>
                <w:sz w:val="14"/>
                <w:szCs w:val="14"/>
              </w:rPr>
            </w:pPr>
            <w:r>
              <w:rPr>
                <w:color w:val="000000"/>
                <w:sz w:val="14"/>
                <w:szCs w:val="14"/>
              </w:rPr>
              <w:t>UrriarNamdgi</w:t>
            </w:r>
          </w:p>
        </w:tc>
        <w:tc>
          <w:tcPr>
            <w:tcW w:w="2551" w:type="dxa"/>
            <w:tcBorders>
              <w:top w:val="nil"/>
              <w:left w:val="nil"/>
              <w:bottom w:val="nil"/>
              <w:right w:val="nil"/>
            </w:tcBorders>
            <w:vAlign w:val="bottom"/>
          </w:tcPr>
          <w:p w:rsidR="00E122F1" w:rsidRPr="00E122F1" w:rsidRDefault="00E122F1" w:rsidP="00E122F1">
            <w:pPr>
              <w:rPr>
                <w:rFonts w:ascii="Times New Roman" w:hAnsi="Times New Roman" w:cs="Times New Roman"/>
                <w:color w:val="000000"/>
                <w:sz w:val="14"/>
                <w:szCs w:val="14"/>
              </w:rPr>
            </w:pPr>
            <w:r w:rsidRPr="00E122F1">
              <w:rPr>
                <w:rFonts w:ascii="Times New Roman" w:hAnsi="Times New Roman" w:cs="Times New Roman"/>
                <w:color w:val="000000"/>
                <w:sz w:val="14"/>
                <w:szCs w:val="14"/>
              </w:rPr>
              <w:t>Urriara - Namadgi</w:t>
            </w:r>
          </w:p>
        </w:tc>
      </w:tr>
      <w:tr w:rsidR="00E122F1" w:rsidRPr="00DB3ED3" w:rsidTr="00E122F1">
        <w:trPr>
          <w:gridAfter w:val="2"/>
          <w:wAfter w:w="2834" w:type="dxa"/>
          <w:trHeight w:hRule="exact" w:val="227"/>
        </w:trPr>
        <w:tc>
          <w:tcPr>
            <w:tcW w:w="933" w:type="dxa"/>
            <w:tcBorders>
              <w:top w:val="nil"/>
              <w:left w:val="single" w:sz="4" w:space="0" w:color="auto"/>
              <w:right w:val="nil"/>
            </w:tcBorders>
            <w:shd w:val="clear" w:color="auto" w:fill="auto"/>
            <w:noWrap/>
            <w:vAlign w:val="bottom"/>
            <w:hideMark/>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sidRPr="00DB3ED3">
              <w:rPr>
                <w:rFonts w:ascii="Times New Roman" w:eastAsia="Times New Roman" w:hAnsi="Times New Roman" w:cs="Times New Roman"/>
                <w:color w:val="000000"/>
                <w:sz w:val="13"/>
                <w:szCs w:val="13"/>
                <w:lang w:eastAsia="en-AU"/>
              </w:rPr>
              <w:t>x50601</w:t>
            </w:r>
          </w:p>
        </w:tc>
        <w:tc>
          <w:tcPr>
            <w:tcW w:w="1330" w:type="dxa"/>
            <w:tcBorders>
              <w:top w:val="nil"/>
              <w:left w:val="nil"/>
              <w:bottom w:val="nil"/>
            </w:tcBorders>
            <w:shd w:val="clear" w:color="auto" w:fill="auto"/>
            <w:noWrap/>
            <w:vAlign w:val="bottom"/>
            <w:hideMark/>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sidRPr="00DB3ED3">
              <w:rPr>
                <w:rFonts w:ascii="Times New Roman" w:eastAsia="Times New Roman" w:hAnsi="Times New Roman" w:cs="Times New Roman"/>
                <w:color w:val="000000"/>
                <w:sz w:val="13"/>
                <w:szCs w:val="13"/>
                <w:lang w:eastAsia="en-AU"/>
              </w:rPr>
              <w:t>ArmadaleWA</w:t>
            </w:r>
          </w:p>
        </w:tc>
        <w:tc>
          <w:tcPr>
            <w:tcW w:w="1985" w:type="dxa"/>
            <w:gridSpan w:val="2"/>
            <w:tcBorders>
              <w:top w:val="nil"/>
              <w:left w:val="nil"/>
              <w:bottom w:val="nil"/>
              <w:right w:val="nil"/>
            </w:tcBorders>
            <w:shd w:val="clear" w:color="auto" w:fill="auto"/>
            <w:noWrap/>
            <w:vAlign w:val="bottom"/>
            <w:hideMark/>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Pr>
                <w:rFonts w:ascii="Times New Roman" w:eastAsia="Times New Roman" w:hAnsi="Times New Roman" w:cs="Times New Roman"/>
                <w:color w:val="000000"/>
                <w:sz w:val="13"/>
                <w:szCs w:val="13"/>
                <w:lang w:eastAsia="en-AU"/>
              </w:rPr>
              <w:t>Armadale</w:t>
            </w:r>
          </w:p>
        </w:tc>
        <w:tc>
          <w:tcPr>
            <w:tcW w:w="709" w:type="dxa"/>
            <w:gridSpan w:val="2"/>
            <w:tcBorders>
              <w:top w:val="nil"/>
              <w:left w:val="nil"/>
              <w:bottom w:val="nil"/>
              <w:right w:val="nil"/>
            </w:tcBorders>
          </w:tcPr>
          <w:p w:rsidR="00E122F1" w:rsidRDefault="00E122F1" w:rsidP="00102236">
            <w:pPr>
              <w:spacing w:after="0" w:line="240" w:lineRule="auto"/>
              <w:rPr>
                <w:rFonts w:ascii="Times New Roman" w:eastAsia="Times New Roman" w:hAnsi="Times New Roman" w:cs="Times New Roman"/>
                <w:color w:val="000000"/>
                <w:sz w:val="13"/>
                <w:szCs w:val="13"/>
                <w:lang w:eastAsia="en-AU"/>
              </w:rPr>
            </w:pPr>
          </w:p>
        </w:tc>
        <w:tc>
          <w:tcPr>
            <w:tcW w:w="709" w:type="dxa"/>
            <w:tcBorders>
              <w:top w:val="nil"/>
              <w:left w:val="nil"/>
              <w:bottom w:val="nil"/>
              <w:right w:val="nil"/>
            </w:tcBorders>
          </w:tcPr>
          <w:p w:rsidR="00E122F1" w:rsidRDefault="00E122F1" w:rsidP="00102236">
            <w:pPr>
              <w:spacing w:after="0" w:line="240" w:lineRule="auto"/>
              <w:rPr>
                <w:rFonts w:ascii="Times New Roman" w:eastAsia="Times New Roman" w:hAnsi="Times New Roman" w:cs="Times New Roman"/>
                <w:color w:val="000000"/>
                <w:sz w:val="13"/>
                <w:szCs w:val="13"/>
                <w:lang w:eastAsia="en-AU"/>
              </w:rPr>
            </w:pPr>
          </w:p>
        </w:tc>
      </w:tr>
      <w:tr w:rsidR="00E122F1" w:rsidRPr="00DB3ED3" w:rsidTr="00E122F1">
        <w:trPr>
          <w:gridAfter w:val="2"/>
          <w:wAfter w:w="2834" w:type="dxa"/>
          <w:trHeight w:hRule="exact" w:val="227"/>
        </w:trPr>
        <w:tc>
          <w:tcPr>
            <w:tcW w:w="933" w:type="dxa"/>
            <w:tcBorders>
              <w:top w:val="nil"/>
              <w:left w:val="single" w:sz="4" w:space="0" w:color="auto"/>
              <w:right w:val="nil"/>
            </w:tcBorders>
            <w:shd w:val="clear" w:color="auto" w:fill="auto"/>
            <w:noWrap/>
            <w:vAlign w:val="bottom"/>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sidRPr="00DB3ED3">
              <w:rPr>
                <w:rFonts w:ascii="Times New Roman" w:eastAsia="Times New Roman" w:hAnsi="Times New Roman" w:cs="Times New Roman"/>
                <w:color w:val="000000"/>
                <w:sz w:val="13"/>
                <w:szCs w:val="13"/>
                <w:lang w:eastAsia="en-AU"/>
              </w:rPr>
              <w:t>x50602</w:t>
            </w:r>
          </w:p>
        </w:tc>
        <w:tc>
          <w:tcPr>
            <w:tcW w:w="1330" w:type="dxa"/>
            <w:tcBorders>
              <w:top w:val="nil"/>
              <w:left w:val="nil"/>
              <w:bottom w:val="nil"/>
            </w:tcBorders>
            <w:shd w:val="clear" w:color="auto" w:fill="auto"/>
            <w:noWrap/>
            <w:vAlign w:val="bottom"/>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sidRPr="00DB3ED3">
              <w:rPr>
                <w:rFonts w:ascii="Times New Roman" w:eastAsia="Times New Roman" w:hAnsi="Times New Roman" w:cs="Times New Roman"/>
                <w:color w:val="000000"/>
                <w:sz w:val="13"/>
                <w:szCs w:val="13"/>
                <w:lang w:eastAsia="en-AU"/>
              </w:rPr>
              <w:t>BelmntVicPWA</w:t>
            </w:r>
          </w:p>
        </w:tc>
        <w:tc>
          <w:tcPr>
            <w:tcW w:w="1985" w:type="dxa"/>
            <w:gridSpan w:val="2"/>
            <w:tcBorders>
              <w:top w:val="nil"/>
              <w:left w:val="nil"/>
              <w:bottom w:val="nil"/>
              <w:right w:val="nil"/>
            </w:tcBorders>
            <w:shd w:val="clear" w:color="auto" w:fill="auto"/>
            <w:noWrap/>
            <w:vAlign w:val="bottom"/>
          </w:tcPr>
          <w:p w:rsidR="00E122F1" w:rsidRPr="00DB3ED3" w:rsidRDefault="00E122F1" w:rsidP="00102236">
            <w:pPr>
              <w:spacing w:after="0" w:line="240" w:lineRule="auto"/>
              <w:rPr>
                <w:rFonts w:ascii="Times New Roman" w:eastAsia="Times New Roman" w:hAnsi="Times New Roman" w:cs="Times New Roman"/>
                <w:color w:val="000000"/>
                <w:sz w:val="13"/>
                <w:szCs w:val="13"/>
                <w:lang w:eastAsia="en-AU"/>
              </w:rPr>
            </w:pPr>
            <w:r>
              <w:rPr>
                <w:rFonts w:ascii="Times New Roman" w:eastAsia="Times New Roman" w:hAnsi="Times New Roman" w:cs="Times New Roman"/>
                <w:color w:val="000000"/>
                <w:sz w:val="13"/>
                <w:szCs w:val="13"/>
                <w:lang w:eastAsia="en-AU"/>
              </w:rPr>
              <w:t>Belmont – Victoria Park</w:t>
            </w:r>
          </w:p>
        </w:tc>
        <w:tc>
          <w:tcPr>
            <w:tcW w:w="709" w:type="dxa"/>
            <w:gridSpan w:val="2"/>
            <w:tcBorders>
              <w:top w:val="nil"/>
              <w:left w:val="nil"/>
              <w:bottom w:val="nil"/>
              <w:right w:val="nil"/>
            </w:tcBorders>
          </w:tcPr>
          <w:p w:rsidR="00E122F1" w:rsidRDefault="00E122F1" w:rsidP="00102236">
            <w:pPr>
              <w:spacing w:after="0" w:line="240" w:lineRule="auto"/>
              <w:rPr>
                <w:rFonts w:ascii="Times New Roman" w:eastAsia="Times New Roman" w:hAnsi="Times New Roman" w:cs="Times New Roman"/>
                <w:color w:val="000000"/>
                <w:sz w:val="13"/>
                <w:szCs w:val="13"/>
                <w:lang w:eastAsia="en-AU"/>
              </w:rPr>
            </w:pPr>
          </w:p>
        </w:tc>
        <w:tc>
          <w:tcPr>
            <w:tcW w:w="709" w:type="dxa"/>
            <w:tcBorders>
              <w:top w:val="nil"/>
              <w:left w:val="nil"/>
              <w:bottom w:val="nil"/>
              <w:right w:val="nil"/>
            </w:tcBorders>
          </w:tcPr>
          <w:p w:rsidR="00E122F1" w:rsidRDefault="00E122F1" w:rsidP="00102236">
            <w:pPr>
              <w:spacing w:after="0" w:line="240" w:lineRule="auto"/>
              <w:rPr>
                <w:rFonts w:ascii="Times New Roman" w:eastAsia="Times New Roman" w:hAnsi="Times New Roman" w:cs="Times New Roman"/>
                <w:color w:val="000000"/>
                <w:sz w:val="13"/>
                <w:szCs w:val="13"/>
                <w:lang w:eastAsia="en-AU"/>
              </w:rPr>
            </w:pPr>
          </w:p>
        </w:tc>
      </w:tr>
    </w:tbl>
    <w:p w:rsidR="00A5149E" w:rsidRDefault="00A5149E" w:rsidP="007A6966">
      <w:pPr>
        <w:rPr>
          <w:rFonts w:ascii="Times New Roman" w:hAnsi="Times New Roman" w:cs="Times New Roman"/>
          <w:b/>
          <w:sz w:val="24"/>
          <w:szCs w:val="24"/>
        </w:rPr>
      </w:pPr>
    </w:p>
    <w:p w:rsidR="007A6966" w:rsidRPr="007A6966" w:rsidRDefault="007A6966" w:rsidP="007A6966">
      <w:pPr>
        <w:rPr>
          <w:rFonts w:ascii="Times New Roman" w:hAnsi="Times New Roman" w:cs="Times New Roman"/>
          <w:b/>
          <w:sz w:val="24"/>
          <w:szCs w:val="24"/>
        </w:rPr>
      </w:pPr>
      <w:r w:rsidRPr="007A6966">
        <w:rPr>
          <w:rFonts w:ascii="Times New Roman" w:hAnsi="Times New Roman" w:cs="Times New Roman"/>
          <w:b/>
          <w:sz w:val="24"/>
          <w:szCs w:val="24"/>
        </w:rPr>
        <w:lastRenderedPageBreak/>
        <w:t xml:space="preserve">Appendix </w:t>
      </w:r>
      <w:r w:rsidR="00C66C40">
        <w:rPr>
          <w:rFonts w:ascii="Times New Roman" w:hAnsi="Times New Roman" w:cs="Times New Roman"/>
          <w:b/>
          <w:sz w:val="24"/>
          <w:szCs w:val="24"/>
        </w:rPr>
        <w:t>C</w:t>
      </w:r>
      <w:r>
        <w:rPr>
          <w:rFonts w:ascii="Times New Roman" w:hAnsi="Times New Roman" w:cs="Times New Roman"/>
          <w:b/>
          <w:sz w:val="24"/>
          <w:szCs w:val="24"/>
        </w:rPr>
        <w:t xml:space="preserve">: </w:t>
      </w:r>
      <w:r w:rsidRPr="007A6966">
        <w:rPr>
          <w:rFonts w:ascii="Times New Roman" w:hAnsi="Times New Roman" w:cs="Times New Roman"/>
          <w:b/>
          <w:sz w:val="24"/>
          <w:szCs w:val="24"/>
        </w:rPr>
        <w:t>Maps of VU-TERM master database regions</w:t>
      </w:r>
    </w:p>
    <w:p w:rsidR="003E00C5" w:rsidRPr="00CF091C" w:rsidRDefault="00345AF2">
      <w:pPr>
        <w:rPr>
          <w:rFonts w:ascii="Times New Roman" w:hAnsi="Times New Roman" w:cs="Times New Roman"/>
          <w:b/>
          <w:sz w:val="24"/>
          <w:szCs w:val="24"/>
        </w:rPr>
      </w:pPr>
      <w:r w:rsidRPr="00CF091C">
        <w:rPr>
          <w:rFonts w:ascii="Times New Roman" w:hAnsi="Times New Roman" w:cs="Times New Roman"/>
          <w:b/>
          <w:sz w:val="24"/>
          <w:szCs w:val="24"/>
        </w:rPr>
        <w:t>Map of SA3 regions excluding detail in metropolitan areas</w:t>
      </w:r>
    </w:p>
    <w:p w:rsidR="00345AF2" w:rsidRDefault="00345AF2">
      <w:r w:rsidRPr="00345AF2">
        <w:rPr>
          <w:noProof/>
          <w:lang w:eastAsia="en-AU"/>
        </w:rPr>
        <w:drawing>
          <wp:inline distT="0" distB="0" distL="0" distR="0">
            <wp:extent cx="5731510" cy="4109164"/>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4109164"/>
                    </a:xfrm>
                    <a:prstGeom prst="rect">
                      <a:avLst/>
                    </a:prstGeom>
                    <a:noFill/>
                    <a:ln>
                      <a:noFill/>
                    </a:ln>
                  </pic:spPr>
                </pic:pic>
              </a:graphicData>
            </a:graphic>
          </wp:inline>
        </w:drawing>
      </w:r>
    </w:p>
    <w:p w:rsidR="001C184E" w:rsidRDefault="001C184E">
      <w:pPr>
        <w:spacing w:after="160" w:line="259" w:lineRule="auto"/>
      </w:pPr>
      <w:r>
        <w:br w:type="page"/>
      </w:r>
    </w:p>
    <w:p w:rsidR="00345AF2" w:rsidRPr="00342DE4" w:rsidRDefault="00345AF2">
      <w:pPr>
        <w:rPr>
          <w:rFonts w:ascii="Times New Roman" w:hAnsi="Times New Roman" w:cs="Times New Roman"/>
          <w:b/>
          <w:sz w:val="24"/>
          <w:szCs w:val="24"/>
        </w:rPr>
      </w:pPr>
      <w:r w:rsidRPr="00342DE4">
        <w:rPr>
          <w:rFonts w:ascii="Times New Roman" w:hAnsi="Times New Roman" w:cs="Times New Roman"/>
          <w:b/>
          <w:sz w:val="24"/>
          <w:szCs w:val="24"/>
        </w:rPr>
        <w:lastRenderedPageBreak/>
        <w:t>M</w:t>
      </w:r>
      <w:r w:rsidR="001C184E" w:rsidRPr="00342DE4">
        <w:rPr>
          <w:rFonts w:ascii="Times New Roman" w:hAnsi="Times New Roman" w:cs="Times New Roman"/>
          <w:b/>
          <w:sz w:val="24"/>
          <w:szCs w:val="24"/>
        </w:rPr>
        <w:t>ap of NSW SA3 regions excluding metropolitan detail</w:t>
      </w:r>
    </w:p>
    <w:p w:rsidR="004B50E9" w:rsidRDefault="001C184E">
      <w:r w:rsidRPr="001C184E">
        <w:rPr>
          <w:noProof/>
          <w:lang w:eastAsia="en-AU"/>
        </w:rPr>
        <w:drawing>
          <wp:inline distT="0" distB="0" distL="0" distR="0">
            <wp:extent cx="6298101" cy="46515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r="29521"/>
                    <a:stretch/>
                  </pic:blipFill>
                  <pic:spPr bwMode="auto">
                    <a:xfrm>
                      <a:off x="0" y="0"/>
                      <a:ext cx="6315411" cy="4664298"/>
                    </a:xfrm>
                    <a:prstGeom prst="rect">
                      <a:avLst/>
                    </a:prstGeom>
                    <a:noFill/>
                    <a:ln>
                      <a:noFill/>
                    </a:ln>
                    <a:extLst>
                      <a:ext uri="{53640926-AAD7-44D8-BBD7-CCE9431645EC}">
                        <a14:shadowObscured xmlns:a14="http://schemas.microsoft.com/office/drawing/2010/main"/>
                      </a:ext>
                    </a:extLst>
                  </pic:spPr>
                </pic:pic>
              </a:graphicData>
            </a:graphic>
          </wp:inline>
        </w:drawing>
      </w:r>
    </w:p>
    <w:p w:rsidR="001C184E" w:rsidRPr="001C184E" w:rsidRDefault="001C184E">
      <w:pPr>
        <w:rPr>
          <w:b/>
        </w:rPr>
      </w:pPr>
      <w:r w:rsidRPr="001C184E">
        <w:rPr>
          <w:b/>
        </w:rPr>
        <w:t>SA3 regions in NSW</w:t>
      </w:r>
    </w:p>
    <w:tbl>
      <w:tblPr>
        <w:tblW w:w="8789" w:type="dxa"/>
        <w:tblLook w:val="04A0" w:firstRow="1" w:lastRow="0" w:firstColumn="1" w:lastColumn="0" w:noHBand="0" w:noVBand="1"/>
      </w:tblPr>
      <w:tblGrid>
        <w:gridCol w:w="440"/>
        <w:gridCol w:w="1610"/>
        <w:gridCol w:w="520"/>
        <w:gridCol w:w="1773"/>
        <w:gridCol w:w="680"/>
        <w:gridCol w:w="1820"/>
        <w:gridCol w:w="1946"/>
      </w:tblGrid>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GoulburnYass</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17</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MaitlandNSW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33</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InvrlTntrNSW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Queanbeyan</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18</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PtStephnsNSW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34</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MreeNaribNSW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SnowyMnts</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19</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UprHunterNSW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35</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TamworthNSW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SouthCoast</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20</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DaptoPtKmbla</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36</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LakeMacqENSW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5</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Gosford</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21</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IllaCatchNSW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37</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LakeMacqWNSW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6</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Wyong</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22</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KiamaShlHNSW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38</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NewcastleNSW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7</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Bathurst</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23</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Wollongong</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39</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RichValCsNSW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8</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LachlanVlley</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24</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GrtLakesNSW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40</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RichValHnNSW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9</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LithgwMudgee</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25</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KmpsyNmbcNSW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41</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TweedValNSW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10</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Orange</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26</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LordHoweIs</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42</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GrffthMrmNSW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11</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ClarenceVlly</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27</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PtMcqurieNSW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43</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TumutNSW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12</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CoffsHrbrNSW</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28</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TreeGlstrNSW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44</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WaggaNSW</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13</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BrkCbrCnbNSW</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29</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AlburyNSW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45</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Shoalhaven</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14</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BrokenHilNSW</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30</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LwrMurrayNSW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46</w:t>
            </w: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SthHighldNSW</w:t>
            </w:r>
          </w:p>
        </w:tc>
      </w:tr>
      <w:tr w:rsidR="001C184E" w:rsidRPr="001C184E" w:rsidTr="001C184E">
        <w:trPr>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15</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DubboNSW</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31</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UprMurrayNSW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i/>
                <w:color w:val="000000"/>
                <w:lang w:eastAsia="en-AU"/>
              </w:rPr>
            </w:pPr>
            <w:r w:rsidRPr="001C184E">
              <w:rPr>
                <w:rFonts w:ascii="Calibri" w:eastAsia="Times New Roman" w:hAnsi="Calibri" w:cs="Calibri"/>
                <w:i/>
                <w:color w:val="000000"/>
                <w:lang w:eastAsia="en-AU"/>
              </w:rPr>
              <w:t>47</w:t>
            </w:r>
          </w:p>
        </w:tc>
        <w:tc>
          <w:tcPr>
            <w:tcW w:w="3766" w:type="dxa"/>
            <w:gridSpan w:val="2"/>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i/>
                <w:color w:val="000000"/>
                <w:lang w:eastAsia="en-AU"/>
              </w:rPr>
            </w:pPr>
            <w:r w:rsidRPr="001C184E">
              <w:rPr>
                <w:rFonts w:ascii="Calibri" w:eastAsia="Times New Roman" w:hAnsi="Calibri" w:cs="Calibri"/>
                <w:i/>
                <w:color w:val="000000"/>
                <w:lang w:eastAsia="en-AU"/>
              </w:rPr>
              <w:t>SydneyALL</w:t>
            </w:r>
            <w:r>
              <w:rPr>
                <w:rFonts w:ascii="Calibri" w:eastAsia="Times New Roman" w:hAnsi="Calibri" w:cs="Calibri"/>
                <w:i/>
                <w:color w:val="000000"/>
                <w:lang w:eastAsia="en-AU"/>
              </w:rPr>
              <w:t xml:space="preserve"> (composite)</w:t>
            </w:r>
          </w:p>
        </w:tc>
      </w:tr>
      <w:tr w:rsidR="001C184E" w:rsidRPr="001C184E" w:rsidTr="001C184E">
        <w:trPr>
          <w:gridAfter w:val="1"/>
          <w:wAfter w:w="1946" w:type="dxa"/>
          <w:trHeight w:val="300"/>
        </w:trPr>
        <w:tc>
          <w:tcPr>
            <w:tcW w:w="44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16</w:t>
            </w:r>
          </w:p>
        </w:tc>
        <w:tc>
          <w:tcPr>
            <w:tcW w:w="161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LwrHunterNSW</w:t>
            </w:r>
          </w:p>
        </w:tc>
        <w:tc>
          <w:tcPr>
            <w:tcW w:w="5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32</w:t>
            </w:r>
          </w:p>
        </w:tc>
        <w:tc>
          <w:tcPr>
            <w:tcW w:w="1773"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r w:rsidRPr="001C184E">
              <w:rPr>
                <w:rFonts w:ascii="Calibri" w:eastAsia="Times New Roman" w:hAnsi="Calibri" w:cs="Calibri"/>
                <w:color w:val="000000"/>
                <w:lang w:eastAsia="en-AU"/>
              </w:rPr>
              <w:t>ArmidaleNSW</w:t>
            </w:r>
          </w:p>
        </w:tc>
        <w:tc>
          <w:tcPr>
            <w:tcW w:w="68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Calibri" w:eastAsia="Times New Roman" w:hAnsi="Calibri" w:cs="Calibri"/>
                <w:color w:val="000000"/>
                <w:lang w:eastAsia="en-AU"/>
              </w:rPr>
            </w:pPr>
          </w:p>
        </w:tc>
        <w:tc>
          <w:tcPr>
            <w:tcW w:w="1820" w:type="dxa"/>
            <w:tcBorders>
              <w:top w:val="nil"/>
              <w:left w:val="nil"/>
              <w:bottom w:val="nil"/>
              <w:right w:val="nil"/>
            </w:tcBorders>
            <w:shd w:val="clear" w:color="auto" w:fill="auto"/>
            <w:noWrap/>
            <w:vAlign w:val="bottom"/>
            <w:hideMark/>
          </w:tcPr>
          <w:p w:rsidR="001C184E" w:rsidRPr="001C184E" w:rsidRDefault="001C184E" w:rsidP="001C184E">
            <w:pPr>
              <w:spacing w:after="0" w:line="240" w:lineRule="auto"/>
              <w:rPr>
                <w:rFonts w:ascii="Times New Roman" w:eastAsia="Times New Roman" w:hAnsi="Times New Roman" w:cs="Times New Roman"/>
                <w:sz w:val="20"/>
                <w:szCs w:val="20"/>
                <w:lang w:eastAsia="en-AU"/>
              </w:rPr>
            </w:pPr>
          </w:p>
        </w:tc>
      </w:tr>
    </w:tbl>
    <w:p w:rsidR="001C184E" w:rsidRDefault="001C184E"/>
    <w:p w:rsidR="00AB2540" w:rsidRPr="00342DE4" w:rsidRDefault="00AB2540" w:rsidP="00AB2540">
      <w:pPr>
        <w:rPr>
          <w:rFonts w:ascii="Times New Roman" w:hAnsi="Times New Roman" w:cs="Times New Roman"/>
          <w:b/>
          <w:sz w:val="24"/>
          <w:szCs w:val="24"/>
        </w:rPr>
      </w:pPr>
      <w:r w:rsidRPr="00342DE4">
        <w:rPr>
          <w:rFonts w:ascii="Times New Roman" w:hAnsi="Times New Roman" w:cs="Times New Roman"/>
          <w:b/>
          <w:sz w:val="24"/>
          <w:szCs w:val="24"/>
        </w:rPr>
        <w:lastRenderedPageBreak/>
        <w:t xml:space="preserve">Map of </w:t>
      </w:r>
      <w:r>
        <w:rPr>
          <w:rFonts w:ascii="Times New Roman" w:hAnsi="Times New Roman" w:cs="Times New Roman"/>
          <w:b/>
          <w:sz w:val="24"/>
          <w:szCs w:val="24"/>
        </w:rPr>
        <w:t>Sydney’s</w:t>
      </w:r>
      <w:r w:rsidRPr="00342DE4">
        <w:rPr>
          <w:rFonts w:ascii="Times New Roman" w:hAnsi="Times New Roman" w:cs="Times New Roman"/>
          <w:b/>
          <w:sz w:val="24"/>
          <w:szCs w:val="24"/>
        </w:rPr>
        <w:t xml:space="preserve"> SA3 regions </w:t>
      </w:r>
    </w:p>
    <w:p w:rsidR="00CF091C" w:rsidRDefault="00CF091C" w:rsidP="004464D9">
      <w:pPr>
        <w:rPr>
          <w:rFonts w:ascii="Times New Roman" w:hAnsi="Times New Roman" w:cs="Times New Roman"/>
          <w:b/>
          <w:sz w:val="24"/>
          <w:szCs w:val="24"/>
        </w:rPr>
      </w:pPr>
      <w:r w:rsidRPr="00CF091C">
        <w:rPr>
          <w:rFonts w:ascii="Times New Roman" w:hAnsi="Times New Roman" w:cs="Times New Roman"/>
          <w:b/>
          <w:noProof/>
          <w:sz w:val="24"/>
          <w:szCs w:val="24"/>
          <w:lang w:eastAsia="en-AU"/>
        </w:rPr>
        <w:drawing>
          <wp:inline distT="0" distB="0" distL="0" distR="0">
            <wp:extent cx="5731510" cy="5596687"/>
            <wp:effectExtent l="0" t="0" r="254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5596687"/>
                    </a:xfrm>
                    <a:prstGeom prst="rect">
                      <a:avLst/>
                    </a:prstGeom>
                    <a:noFill/>
                    <a:ln>
                      <a:noFill/>
                    </a:ln>
                  </pic:spPr>
                </pic:pic>
              </a:graphicData>
            </a:graphic>
          </wp:inline>
        </w:drawing>
      </w:r>
    </w:p>
    <w:p w:rsidR="00CF091C" w:rsidRDefault="00266CB1" w:rsidP="004464D9">
      <w:pPr>
        <w:rPr>
          <w:rFonts w:ascii="Times New Roman" w:hAnsi="Times New Roman" w:cs="Times New Roman"/>
          <w:b/>
          <w:sz w:val="24"/>
          <w:szCs w:val="24"/>
        </w:rPr>
      </w:pPr>
      <w:r>
        <w:rPr>
          <w:rFonts w:ascii="Times New Roman" w:hAnsi="Times New Roman" w:cs="Times New Roman"/>
          <w:b/>
          <w:sz w:val="24"/>
          <w:szCs w:val="24"/>
        </w:rPr>
        <w:t xml:space="preserve">* </w:t>
      </w:r>
      <w:r w:rsidRPr="00266CB1">
        <w:rPr>
          <w:rFonts w:ascii="Times New Roman" w:hAnsi="Times New Roman" w:cs="Times New Roman"/>
          <w:sz w:val="24"/>
          <w:szCs w:val="24"/>
        </w:rPr>
        <w:t>B</w:t>
      </w:r>
      <w:r>
        <w:rPr>
          <w:rFonts w:ascii="Times New Roman" w:hAnsi="Times New Roman" w:cs="Times New Roman"/>
          <w:sz w:val="24"/>
          <w:szCs w:val="24"/>
        </w:rPr>
        <w:t>lue Mountains South is combined with Blue Mountains in VU-TERM, as the region only had 6 residential workers in the 2016 census.</w:t>
      </w:r>
    </w:p>
    <w:p w:rsidR="001076A4" w:rsidRDefault="001076A4">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4464D9" w:rsidRPr="00342DE4" w:rsidRDefault="004464D9" w:rsidP="004464D9">
      <w:pPr>
        <w:rPr>
          <w:rFonts w:ascii="Times New Roman" w:hAnsi="Times New Roman" w:cs="Times New Roman"/>
          <w:b/>
          <w:sz w:val="24"/>
          <w:szCs w:val="24"/>
        </w:rPr>
      </w:pPr>
      <w:r w:rsidRPr="00342DE4">
        <w:rPr>
          <w:rFonts w:ascii="Times New Roman" w:hAnsi="Times New Roman" w:cs="Times New Roman"/>
          <w:b/>
          <w:sz w:val="24"/>
          <w:szCs w:val="24"/>
        </w:rPr>
        <w:lastRenderedPageBreak/>
        <w:t>Map of Victoria’s SA3 regions excluding metropolitan detail</w:t>
      </w:r>
    </w:p>
    <w:p w:rsidR="001C184E" w:rsidRDefault="00AF42B3">
      <w:r w:rsidRPr="00AF42B3">
        <w:rPr>
          <w:noProof/>
          <w:lang w:eastAsia="en-AU"/>
        </w:rPr>
        <w:drawing>
          <wp:inline distT="0" distB="0" distL="0" distR="0">
            <wp:extent cx="6344145" cy="365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56692" cy="3664834"/>
                    </a:xfrm>
                    <a:prstGeom prst="rect">
                      <a:avLst/>
                    </a:prstGeom>
                    <a:noFill/>
                    <a:ln>
                      <a:noFill/>
                    </a:ln>
                  </pic:spPr>
                </pic:pic>
              </a:graphicData>
            </a:graphic>
          </wp:inline>
        </w:drawing>
      </w:r>
    </w:p>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lastRenderedPageBreak/>
        <w:t>Melbourne’s SA3 regions</w:t>
      </w:r>
    </w:p>
    <w:p w:rsidR="001076A4" w:rsidRDefault="001076A4" w:rsidP="001076A4">
      <w:pPr>
        <w:keepNext/>
      </w:pPr>
      <w:r w:rsidRPr="000D30BA">
        <w:rPr>
          <w:noProof/>
          <w:lang w:eastAsia="en-AU"/>
        </w:rPr>
        <w:drawing>
          <wp:inline distT="0" distB="0" distL="0" distR="0" wp14:anchorId="54BF9E3F" wp14:editId="5626B4B2">
            <wp:extent cx="5731510" cy="4917366"/>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4917366"/>
                    </a:xfrm>
                    <a:prstGeom prst="rect">
                      <a:avLst/>
                    </a:prstGeom>
                    <a:noFill/>
                    <a:ln>
                      <a:noFill/>
                    </a:ln>
                  </pic:spPr>
                </pic:pic>
              </a:graphicData>
            </a:graphic>
          </wp:inline>
        </w:drawing>
      </w: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1076A4" w:rsidRDefault="001076A4" w:rsidP="001076A4">
      <w:pPr>
        <w:keepNext/>
        <w:rPr>
          <w:rFonts w:ascii="Times New Roman" w:hAnsi="Times New Roman" w:cs="Times New Roman"/>
          <w:b/>
          <w:sz w:val="24"/>
          <w:szCs w:val="24"/>
        </w:rPr>
      </w:pPr>
    </w:p>
    <w:p w:rsidR="009424BF" w:rsidRDefault="009424BF">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rsidR="004464D9" w:rsidRPr="00342DE4" w:rsidRDefault="004464D9" w:rsidP="004464D9">
      <w:pPr>
        <w:rPr>
          <w:rFonts w:ascii="Times New Roman" w:hAnsi="Times New Roman" w:cs="Times New Roman"/>
          <w:b/>
          <w:sz w:val="24"/>
          <w:szCs w:val="24"/>
        </w:rPr>
      </w:pPr>
      <w:r w:rsidRPr="00342DE4">
        <w:rPr>
          <w:rFonts w:ascii="Times New Roman" w:hAnsi="Times New Roman" w:cs="Times New Roman"/>
          <w:b/>
          <w:sz w:val="24"/>
          <w:szCs w:val="24"/>
        </w:rPr>
        <w:lastRenderedPageBreak/>
        <w:t>Map of Queensland’s SA3 regions excluding metropolitan detail</w:t>
      </w:r>
      <w:r w:rsidR="00E60424" w:rsidRPr="00342DE4">
        <w:rPr>
          <w:rFonts w:ascii="Times New Roman" w:hAnsi="Times New Roman" w:cs="Times New Roman"/>
          <w:b/>
          <w:sz w:val="24"/>
          <w:szCs w:val="24"/>
        </w:rPr>
        <w:t xml:space="preserve"> &amp; selected SA4s</w:t>
      </w:r>
    </w:p>
    <w:p w:rsidR="001C184E" w:rsidRDefault="00342DE4">
      <w:r w:rsidRPr="00342DE4">
        <w:rPr>
          <w:noProof/>
          <w:lang w:eastAsia="en-AU"/>
        </w:rPr>
        <w:drawing>
          <wp:inline distT="0" distB="0" distL="0" distR="0">
            <wp:extent cx="5731510" cy="680198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6801985"/>
                    </a:xfrm>
                    <a:prstGeom prst="rect">
                      <a:avLst/>
                    </a:prstGeom>
                    <a:noFill/>
                    <a:ln>
                      <a:noFill/>
                    </a:ln>
                  </pic:spPr>
                </pic:pic>
              </a:graphicData>
            </a:graphic>
          </wp:inline>
        </w:drawing>
      </w:r>
    </w:p>
    <w:tbl>
      <w:tblPr>
        <w:tblW w:w="7780" w:type="dxa"/>
        <w:tblLook w:val="04A0" w:firstRow="1" w:lastRow="0" w:firstColumn="1" w:lastColumn="0" w:noHBand="0" w:noVBand="1"/>
      </w:tblPr>
      <w:tblGrid>
        <w:gridCol w:w="300"/>
        <w:gridCol w:w="1620"/>
        <w:gridCol w:w="380"/>
        <w:gridCol w:w="1500"/>
        <w:gridCol w:w="379"/>
        <w:gridCol w:w="1680"/>
        <w:gridCol w:w="380"/>
        <w:gridCol w:w="1560"/>
      </w:tblGrid>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BrisbaneALL</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9</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GranitBltQld</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17</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MackayQld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25</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ToowoombaQld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CairnsNthQld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10</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CentHlndQld</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18</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WhitsundyQld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26</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ChrTowAyrQld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3</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CairnsSthQld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11</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GladstnBlQld</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19</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MoretonNSA4</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27</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TownsvillQld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4</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InnsCasCsQld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12</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RockhmptnQld</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20</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MoretonSSA4</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28</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BundabergQld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5</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PtDougDaintr</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13</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GoldCoastSA4</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21</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FarNorthQld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29</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BurnettQld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6</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TablndEQld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14</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IpswichSA4</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22</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OutbackNQld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30</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GympiCoolQld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7</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DarlDMrnoQld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15</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LoganBeaDSA4</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23</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OutbackSQld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31</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HerveyBayQld</w:t>
            </w:r>
          </w:p>
        </w:tc>
      </w:tr>
      <w:tr w:rsidR="00342DE4" w:rsidRPr="00342DE4" w:rsidTr="00342DE4">
        <w:trPr>
          <w:trHeight w:val="170"/>
        </w:trPr>
        <w:tc>
          <w:tcPr>
            <w:tcW w:w="3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8</w:t>
            </w:r>
          </w:p>
        </w:tc>
        <w:tc>
          <w:tcPr>
            <w:tcW w:w="162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DarlDwnEQld</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16</w:t>
            </w:r>
          </w:p>
        </w:tc>
        <w:tc>
          <w:tcPr>
            <w:tcW w:w="150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BowenBasQld</w:t>
            </w:r>
          </w:p>
        </w:tc>
        <w:tc>
          <w:tcPr>
            <w:tcW w:w="3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24</w:t>
            </w:r>
          </w:p>
        </w:tc>
        <w:tc>
          <w:tcPr>
            <w:tcW w:w="16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SunshnCstSA4</w:t>
            </w:r>
          </w:p>
        </w:tc>
        <w:tc>
          <w:tcPr>
            <w:tcW w:w="38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32</w:t>
            </w:r>
          </w:p>
        </w:tc>
        <w:tc>
          <w:tcPr>
            <w:tcW w:w="1560" w:type="dxa"/>
            <w:tcBorders>
              <w:top w:val="nil"/>
              <w:left w:val="nil"/>
              <w:bottom w:val="nil"/>
              <w:right w:val="nil"/>
            </w:tcBorders>
            <w:shd w:val="clear" w:color="auto" w:fill="auto"/>
            <w:noWrap/>
            <w:vAlign w:val="bottom"/>
            <w:hideMark/>
          </w:tcPr>
          <w:p w:rsidR="00342DE4" w:rsidRPr="00342DE4" w:rsidRDefault="00342DE4" w:rsidP="00342DE4">
            <w:pPr>
              <w:spacing w:after="0" w:line="240" w:lineRule="auto"/>
              <w:rPr>
                <w:rFonts w:ascii="Calibri" w:eastAsia="Times New Roman" w:hAnsi="Calibri" w:cs="Calibri"/>
                <w:color w:val="000000"/>
                <w:sz w:val="16"/>
                <w:szCs w:val="16"/>
                <w:lang w:eastAsia="en-AU"/>
              </w:rPr>
            </w:pPr>
            <w:r w:rsidRPr="00342DE4">
              <w:rPr>
                <w:rFonts w:ascii="Calibri" w:eastAsia="Times New Roman" w:hAnsi="Calibri" w:cs="Calibri"/>
                <w:color w:val="000000"/>
                <w:sz w:val="16"/>
                <w:szCs w:val="16"/>
                <w:lang w:eastAsia="en-AU"/>
              </w:rPr>
              <w:t>MarybrghQld</w:t>
            </w:r>
          </w:p>
        </w:tc>
      </w:tr>
    </w:tbl>
    <w:p w:rsidR="00E60424" w:rsidRDefault="00E60424">
      <w:pPr>
        <w:rPr>
          <w:rFonts w:ascii="Calibri" w:eastAsia="Times New Roman" w:hAnsi="Calibri" w:cs="Calibri"/>
          <w:color w:val="000000"/>
          <w:sz w:val="16"/>
          <w:szCs w:val="16"/>
          <w:lang w:eastAsia="en-AU"/>
        </w:rPr>
      </w:pPr>
    </w:p>
    <w:p w:rsidR="002A0D35" w:rsidRDefault="002A0D35">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lastRenderedPageBreak/>
        <w:t>Brisbane’s SA3 regions</w:t>
      </w:r>
    </w:p>
    <w:p w:rsidR="001076A4" w:rsidRDefault="001076A4" w:rsidP="001076A4">
      <w:pPr>
        <w:keepNext/>
      </w:pPr>
      <w:r w:rsidRPr="002836AF">
        <w:rPr>
          <w:noProof/>
          <w:lang w:eastAsia="en-AU"/>
        </w:rPr>
        <w:drawing>
          <wp:inline distT="0" distB="0" distL="0" distR="0" wp14:anchorId="54069F0A" wp14:editId="1D10143B">
            <wp:extent cx="5731510" cy="548642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5486425"/>
                    </a:xfrm>
                    <a:prstGeom prst="rect">
                      <a:avLst/>
                    </a:prstGeom>
                    <a:noFill/>
                    <a:ln>
                      <a:noFill/>
                    </a:ln>
                  </pic:spPr>
                </pic:pic>
              </a:graphicData>
            </a:graphic>
          </wp:inline>
        </w:drawing>
      </w: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Default="001076A4" w:rsidP="001076A4">
      <w:pPr>
        <w:keepNext/>
      </w:pPr>
    </w:p>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t>Gold Coast’s SA3 regions</w:t>
      </w:r>
    </w:p>
    <w:p w:rsidR="001076A4" w:rsidRDefault="001076A4" w:rsidP="001076A4">
      <w:pPr>
        <w:keepNext/>
      </w:pPr>
      <w:r w:rsidRPr="00993CC0">
        <w:rPr>
          <w:noProof/>
          <w:lang w:eastAsia="en-AU"/>
        </w:rPr>
        <w:drawing>
          <wp:inline distT="0" distB="0" distL="0" distR="0" wp14:anchorId="0CE4EDDC" wp14:editId="4585BCE8">
            <wp:extent cx="4763135" cy="580453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3135" cy="5804535"/>
                    </a:xfrm>
                    <a:prstGeom prst="rect">
                      <a:avLst/>
                    </a:prstGeom>
                    <a:noFill/>
                    <a:ln>
                      <a:noFill/>
                    </a:ln>
                  </pic:spPr>
                </pic:pic>
              </a:graphicData>
            </a:graphic>
          </wp:inline>
        </w:drawing>
      </w:r>
    </w:p>
    <w:p w:rsidR="001076A4" w:rsidRDefault="001076A4" w:rsidP="001076A4">
      <w:pPr>
        <w:spacing w:after="160" w:line="259" w:lineRule="auto"/>
      </w:pPr>
      <w:r>
        <w:br w:type="page"/>
      </w:r>
    </w:p>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lastRenderedPageBreak/>
        <w:t>SE Queensland’s SA3 regions</w:t>
      </w:r>
    </w:p>
    <w:p w:rsidR="001076A4" w:rsidRDefault="001076A4" w:rsidP="001076A4">
      <w:pPr>
        <w:keepNext/>
      </w:pPr>
      <w:r w:rsidRPr="00E81F92">
        <w:rPr>
          <w:noProof/>
          <w:lang w:eastAsia="en-AU"/>
        </w:rPr>
        <w:drawing>
          <wp:inline distT="0" distB="0" distL="0" distR="0" wp14:anchorId="36ACDBA9" wp14:editId="2073B1E5">
            <wp:extent cx="5526157" cy="8301472"/>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8156" cy="8304475"/>
                    </a:xfrm>
                    <a:prstGeom prst="rect">
                      <a:avLst/>
                    </a:prstGeom>
                    <a:noFill/>
                    <a:ln>
                      <a:noFill/>
                    </a:ln>
                  </pic:spPr>
                </pic:pic>
              </a:graphicData>
            </a:graphic>
          </wp:inline>
        </w:drawing>
      </w:r>
    </w:p>
    <w:p w:rsidR="002A0D35" w:rsidRPr="00342DE4" w:rsidRDefault="002A0D35" w:rsidP="002A0D35">
      <w:pPr>
        <w:rPr>
          <w:rFonts w:ascii="Times New Roman" w:hAnsi="Times New Roman" w:cs="Times New Roman"/>
          <w:b/>
          <w:sz w:val="24"/>
          <w:szCs w:val="24"/>
        </w:rPr>
      </w:pPr>
      <w:r w:rsidRPr="00342DE4">
        <w:rPr>
          <w:rFonts w:ascii="Times New Roman" w:hAnsi="Times New Roman" w:cs="Times New Roman"/>
          <w:b/>
          <w:sz w:val="24"/>
          <w:szCs w:val="24"/>
        </w:rPr>
        <w:lastRenderedPageBreak/>
        <w:t xml:space="preserve">Map of </w:t>
      </w:r>
      <w:r>
        <w:rPr>
          <w:rFonts w:ascii="Times New Roman" w:hAnsi="Times New Roman" w:cs="Times New Roman"/>
          <w:b/>
          <w:sz w:val="24"/>
          <w:szCs w:val="24"/>
        </w:rPr>
        <w:t>South Australia</w:t>
      </w:r>
      <w:r w:rsidRPr="00342DE4">
        <w:rPr>
          <w:rFonts w:ascii="Times New Roman" w:hAnsi="Times New Roman" w:cs="Times New Roman"/>
          <w:b/>
          <w:sz w:val="24"/>
          <w:szCs w:val="24"/>
        </w:rPr>
        <w:t xml:space="preserve">’s SA3 regions excluding metropolitan detail </w:t>
      </w:r>
    </w:p>
    <w:p w:rsidR="002A0D35" w:rsidRDefault="002A0D35">
      <w:r w:rsidRPr="002A0D35">
        <w:rPr>
          <w:noProof/>
          <w:lang w:eastAsia="en-AU"/>
        </w:rPr>
        <w:drawing>
          <wp:inline distT="0" distB="0" distL="0" distR="0">
            <wp:extent cx="5731510" cy="5763004"/>
            <wp:effectExtent l="0" t="0" r="254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5763004"/>
                    </a:xfrm>
                    <a:prstGeom prst="rect">
                      <a:avLst/>
                    </a:prstGeom>
                    <a:noFill/>
                    <a:ln>
                      <a:noFill/>
                    </a:ln>
                  </pic:spPr>
                </pic:pic>
              </a:graphicData>
            </a:graphic>
          </wp:inline>
        </w:drawing>
      </w:r>
    </w:p>
    <w:p w:rsidR="002A0D35" w:rsidRDefault="002A0D35"/>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lastRenderedPageBreak/>
        <w:t>Adelaide’s SA3 regions</w:t>
      </w:r>
    </w:p>
    <w:p w:rsidR="001076A4" w:rsidRDefault="001076A4" w:rsidP="001076A4">
      <w:pPr>
        <w:keepNext/>
      </w:pPr>
      <w:r w:rsidRPr="005D101E">
        <w:rPr>
          <w:noProof/>
          <w:lang w:eastAsia="en-AU"/>
        </w:rPr>
        <w:drawing>
          <wp:inline distT="0" distB="0" distL="0" distR="0" wp14:anchorId="625906E9" wp14:editId="0C6AF735">
            <wp:extent cx="5303520" cy="7378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3520" cy="7378700"/>
                    </a:xfrm>
                    <a:prstGeom prst="rect">
                      <a:avLst/>
                    </a:prstGeom>
                    <a:noFill/>
                    <a:ln>
                      <a:noFill/>
                    </a:ln>
                  </pic:spPr>
                </pic:pic>
              </a:graphicData>
            </a:graphic>
          </wp:inline>
        </w:drawing>
      </w:r>
    </w:p>
    <w:p w:rsidR="001076A4" w:rsidRDefault="001076A4" w:rsidP="001076A4">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AB33CE" w:rsidRPr="00342DE4" w:rsidRDefault="00AB33CE" w:rsidP="00AB33CE">
      <w:pPr>
        <w:keepNext/>
        <w:rPr>
          <w:rFonts w:ascii="Times New Roman" w:hAnsi="Times New Roman" w:cs="Times New Roman"/>
          <w:b/>
          <w:sz w:val="24"/>
          <w:szCs w:val="24"/>
        </w:rPr>
      </w:pPr>
      <w:r w:rsidRPr="00342DE4">
        <w:rPr>
          <w:rFonts w:ascii="Times New Roman" w:hAnsi="Times New Roman" w:cs="Times New Roman"/>
          <w:b/>
          <w:sz w:val="24"/>
          <w:szCs w:val="24"/>
        </w:rPr>
        <w:lastRenderedPageBreak/>
        <w:t xml:space="preserve">Map of </w:t>
      </w:r>
      <w:r>
        <w:rPr>
          <w:rFonts w:ascii="Times New Roman" w:hAnsi="Times New Roman" w:cs="Times New Roman"/>
          <w:b/>
          <w:sz w:val="24"/>
          <w:szCs w:val="24"/>
        </w:rPr>
        <w:t>Western Australia</w:t>
      </w:r>
      <w:r w:rsidRPr="00342DE4">
        <w:rPr>
          <w:rFonts w:ascii="Times New Roman" w:hAnsi="Times New Roman" w:cs="Times New Roman"/>
          <w:b/>
          <w:sz w:val="24"/>
          <w:szCs w:val="24"/>
        </w:rPr>
        <w:t xml:space="preserve">’s SA3 regions excluding metropolitan detail </w:t>
      </w:r>
    </w:p>
    <w:p w:rsidR="00AB33CE" w:rsidRDefault="00B83F25">
      <w:r w:rsidRPr="00B83F25">
        <w:rPr>
          <w:noProof/>
          <w:lang w:eastAsia="en-AU"/>
        </w:rPr>
        <w:drawing>
          <wp:inline distT="0" distB="0" distL="0" distR="0">
            <wp:extent cx="5731510" cy="7598302"/>
            <wp:effectExtent l="0" t="0" r="254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7598302"/>
                    </a:xfrm>
                    <a:prstGeom prst="rect">
                      <a:avLst/>
                    </a:prstGeom>
                    <a:noFill/>
                    <a:ln>
                      <a:noFill/>
                    </a:ln>
                  </pic:spPr>
                </pic:pic>
              </a:graphicData>
            </a:graphic>
          </wp:inline>
        </w:drawing>
      </w:r>
    </w:p>
    <w:p w:rsidR="00B83F25" w:rsidRDefault="00B83F25"/>
    <w:p w:rsidR="001076A4" w:rsidRPr="00CF091C" w:rsidRDefault="001076A4" w:rsidP="001076A4">
      <w:pPr>
        <w:keepNext/>
        <w:rPr>
          <w:rFonts w:ascii="Times New Roman" w:hAnsi="Times New Roman" w:cs="Times New Roman"/>
          <w:b/>
          <w:sz w:val="24"/>
          <w:szCs w:val="24"/>
        </w:rPr>
      </w:pPr>
      <w:r w:rsidRPr="00CF091C">
        <w:rPr>
          <w:rFonts w:ascii="Times New Roman" w:hAnsi="Times New Roman" w:cs="Times New Roman"/>
          <w:b/>
          <w:sz w:val="24"/>
          <w:szCs w:val="24"/>
        </w:rPr>
        <w:lastRenderedPageBreak/>
        <w:t>Perth’s SA3 regions</w:t>
      </w:r>
    </w:p>
    <w:p w:rsidR="001076A4" w:rsidRDefault="001076A4" w:rsidP="001076A4">
      <w:pPr>
        <w:keepNext/>
      </w:pPr>
      <w:r w:rsidRPr="00E81F92">
        <w:rPr>
          <w:noProof/>
          <w:lang w:eastAsia="en-AU"/>
        </w:rPr>
        <w:drawing>
          <wp:inline distT="0" distB="0" distL="0" distR="0" wp14:anchorId="1DB094CC" wp14:editId="1A492A2E">
            <wp:extent cx="5731510" cy="7963256"/>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7963256"/>
                    </a:xfrm>
                    <a:prstGeom prst="rect">
                      <a:avLst/>
                    </a:prstGeom>
                    <a:noFill/>
                    <a:ln>
                      <a:noFill/>
                    </a:ln>
                  </pic:spPr>
                </pic:pic>
              </a:graphicData>
            </a:graphic>
          </wp:inline>
        </w:drawing>
      </w:r>
    </w:p>
    <w:p w:rsidR="001076A4" w:rsidRDefault="001076A4">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D41B5A" w:rsidRPr="00342DE4" w:rsidRDefault="00D41B5A" w:rsidP="00D41B5A">
      <w:pPr>
        <w:keepNext/>
        <w:rPr>
          <w:rFonts w:ascii="Times New Roman" w:hAnsi="Times New Roman" w:cs="Times New Roman"/>
          <w:b/>
          <w:sz w:val="24"/>
          <w:szCs w:val="24"/>
        </w:rPr>
      </w:pPr>
      <w:r w:rsidRPr="00342DE4">
        <w:rPr>
          <w:rFonts w:ascii="Times New Roman" w:hAnsi="Times New Roman" w:cs="Times New Roman"/>
          <w:b/>
          <w:sz w:val="24"/>
          <w:szCs w:val="24"/>
        </w:rPr>
        <w:lastRenderedPageBreak/>
        <w:t xml:space="preserve">Map of </w:t>
      </w:r>
      <w:r>
        <w:rPr>
          <w:rFonts w:ascii="Times New Roman" w:hAnsi="Times New Roman" w:cs="Times New Roman"/>
          <w:b/>
          <w:sz w:val="24"/>
          <w:szCs w:val="24"/>
        </w:rPr>
        <w:t>Tasmania</w:t>
      </w:r>
      <w:r w:rsidRPr="00342DE4">
        <w:rPr>
          <w:rFonts w:ascii="Times New Roman" w:hAnsi="Times New Roman" w:cs="Times New Roman"/>
          <w:b/>
          <w:sz w:val="24"/>
          <w:szCs w:val="24"/>
        </w:rPr>
        <w:t xml:space="preserve">’s SA3 regions </w:t>
      </w:r>
    </w:p>
    <w:p w:rsidR="00B83F25" w:rsidRDefault="00B83F25">
      <w:r w:rsidRPr="00B83F25">
        <w:rPr>
          <w:noProof/>
          <w:lang w:eastAsia="en-AU"/>
        </w:rPr>
        <w:drawing>
          <wp:inline distT="0" distB="0" distL="0" distR="0">
            <wp:extent cx="5731510" cy="5172338"/>
            <wp:effectExtent l="0" t="0" r="254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5172338"/>
                    </a:xfrm>
                    <a:prstGeom prst="rect">
                      <a:avLst/>
                    </a:prstGeom>
                    <a:noFill/>
                    <a:ln>
                      <a:noFill/>
                    </a:ln>
                  </pic:spPr>
                </pic:pic>
              </a:graphicData>
            </a:graphic>
          </wp:inline>
        </w:drawing>
      </w:r>
    </w:p>
    <w:p w:rsidR="00D41B5A" w:rsidRDefault="00D41B5A">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993CC0" w:rsidRDefault="00D41B5A" w:rsidP="00993CC0">
      <w:pPr>
        <w:keepNext/>
        <w:rPr>
          <w:rFonts w:ascii="Times New Roman" w:hAnsi="Times New Roman" w:cs="Times New Roman"/>
          <w:b/>
          <w:sz w:val="24"/>
          <w:szCs w:val="24"/>
        </w:rPr>
      </w:pPr>
      <w:r w:rsidRPr="00342DE4">
        <w:rPr>
          <w:rFonts w:ascii="Times New Roman" w:hAnsi="Times New Roman" w:cs="Times New Roman"/>
          <w:b/>
          <w:sz w:val="24"/>
          <w:szCs w:val="24"/>
        </w:rPr>
        <w:lastRenderedPageBreak/>
        <w:t xml:space="preserve">Map of </w:t>
      </w:r>
      <w:r>
        <w:rPr>
          <w:rFonts w:ascii="Times New Roman" w:hAnsi="Times New Roman" w:cs="Times New Roman"/>
          <w:b/>
          <w:sz w:val="24"/>
          <w:szCs w:val="24"/>
        </w:rPr>
        <w:t>Northern Territory</w:t>
      </w:r>
      <w:r w:rsidRPr="00342DE4">
        <w:rPr>
          <w:rFonts w:ascii="Times New Roman" w:hAnsi="Times New Roman" w:cs="Times New Roman"/>
          <w:b/>
          <w:sz w:val="24"/>
          <w:szCs w:val="24"/>
        </w:rPr>
        <w:t xml:space="preserve">’s SA3 regions </w:t>
      </w:r>
    </w:p>
    <w:p w:rsidR="00D41B5A" w:rsidRDefault="00D41B5A" w:rsidP="00993CC0">
      <w:pPr>
        <w:keepNext/>
      </w:pPr>
      <w:r w:rsidRPr="00D41B5A">
        <w:rPr>
          <w:noProof/>
          <w:lang w:eastAsia="en-AU"/>
        </w:rPr>
        <w:drawing>
          <wp:inline distT="0" distB="0" distL="0" distR="0">
            <wp:extent cx="4423719" cy="7353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36556" cy="7374974"/>
                    </a:xfrm>
                    <a:prstGeom prst="rect">
                      <a:avLst/>
                    </a:prstGeom>
                    <a:noFill/>
                    <a:ln>
                      <a:noFill/>
                    </a:ln>
                  </pic:spPr>
                </pic:pic>
              </a:graphicData>
            </a:graphic>
          </wp:inline>
        </w:drawing>
      </w:r>
    </w:p>
    <w:tbl>
      <w:tblPr>
        <w:tblW w:w="3522" w:type="dxa"/>
        <w:tblLook w:val="04A0" w:firstRow="1" w:lastRow="0" w:firstColumn="1" w:lastColumn="0" w:noHBand="0" w:noVBand="1"/>
      </w:tblPr>
      <w:tblGrid>
        <w:gridCol w:w="400"/>
        <w:gridCol w:w="1480"/>
        <w:gridCol w:w="340"/>
        <w:gridCol w:w="1302"/>
      </w:tblGrid>
      <w:tr w:rsidR="00993CC0" w:rsidRPr="00993CC0" w:rsidTr="00993CC0">
        <w:trPr>
          <w:trHeight w:val="170"/>
        </w:trPr>
        <w:tc>
          <w:tcPr>
            <w:tcW w:w="40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1</w:t>
            </w:r>
          </w:p>
        </w:tc>
        <w:tc>
          <w:tcPr>
            <w:tcW w:w="148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DarwinCity</w:t>
            </w:r>
          </w:p>
        </w:tc>
        <w:tc>
          <w:tcPr>
            <w:tcW w:w="34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6</w:t>
            </w:r>
          </w:p>
        </w:tc>
        <w:tc>
          <w:tcPr>
            <w:tcW w:w="1302"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Barkly</w:t>
            </w:r>
          </w:p>
        </w:tc>
      </w:tr>
      <w:tr w:rsidR="00993CC0" w:rsidRPr="00993CC0" w:rsidTr="00993CC0">
        <w:trPr>
          <w:trHeight w:val="170"/>
        </w:trPr>
        <w:tc>
          <w:tcPr>
            <w:tcW w:w="40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2</w:t>
            </w:r>
          </w:p>
        </w:tc>
        <w:tc>
          <w:tcPr>
            <w:tcW w:w="148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DarwinSuburb</w:t>
            </w:r>
          </w:p>
        </w:tc>
        <w:tc>
          <w:tcPr>
            <w:tcW w:w="34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7</w:t>
            </w:r>
          </w:p>
        </w:tc>
        <w:tc>
          <w:tcPr>
            <w:tcW w:w="1302"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DalyTiwiWArn</w:t>
            </w:r>
          </w:p>
        </w:tc>
      </w:tr>
      <w:tr w:rsidR="00993CC0" w:rsidRPr="00993CC0" w:rsidTr="00993CC0">
        <w:trPr>
          <w:trHeight w:val="170"/>
        </w:trPr>
        <w:tc>
          <w:tcPr>
            <w:tcW w:w="40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3</w:t>
            </w:r>
          </w:p>
        </w:tc>
        <w:tc>
          <w:tcPr>
            <w:tcW w:w="148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Litchfield</w:t>
            </w:r>
          </w:p>
        </w:tc>
        <w:tc>
          <w:tcPr>
            <w:tcW w:w="34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8</w:t>
            </w:r>
          </w:p>
        </w:tc>
        <w:tc>
          <w:tcPr>
            <w:tcW w:w="1302"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EastArnhem</w:t>
            </w:r>
          </w:p>
        </w:tc>
      </w:tr>
      <w:tr w:rsidR="00993CC0" w:rsidRPr="00993CC0" w:rsidTr="00993CC0">
        <w:trPr>
          <w:trHeight w:val="170"/>
        </w:trPr>
        <w:tc>
          <w:tcPr>
            <w:tcW w:w="40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4</w:t>
            </w:r>
          </w:p>
        </w:tc>
        <w:tc>
          <w:tcPr>
            <w:tcW w:w="148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Palmerston</w:t>
            </w:r>
          </w:p>
        </w:tc>
        <w:tc>
          <w:tcPr>
            <w:tcW w:w="34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9</w:t>
            </w:r>
          </w:p>
        </w:tc>
        <w:tc>
          <w:tcPr>
            <w:tcW w:w="1302"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Katherine</w:t>
            </w:r>
          </w:p>
        </w:tc>
      </w:tr>
      <w:tr w:rsidR="00993CC0" w:rsidRPr="00993CC0" w:rsidTr="00993CC0">
        <w:trPr>
          <w:trHeight w:val="170"/>
        </w:trPr>
        <w:tc>
          <w:tcPr>
            <w:tcW w:w="40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5</w:t>
            </w:r>
          </w:p>
        </w:tc>
        <w:tc>
          <w:tcPr>
            <w:tcW w:w="148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r w:rsidRPr="00993CC0">
              <w:rPr>
                <w:rFonts w:ascii="Calibri" w:eastAsia="Times New Roman" w:hAnsi="Calibri" w:cs="Calibri"/>
                <w:color w:val="000000"/>
                <w:sz w:val="16"/>
                <w:szCs w:val="16"/>
                <w:lang w:eastAsia="en-AU"/>
              </w:rPr>
              <w:t>AliceSprings</w:t>
            </w:r>
          </w:p>
        </w:tc>
        <w:tc>
          <w:tcPr>
            <w:tcW w:w="340"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Calibri" w:eastAsia="Times New Roman" w:hAnsi="Calibri" w:cs="Calibri"/>
                <w:color w:val="000000"/>
                <w:sz w:val="16"/>
                <w:szCs w:val="16"/>
                <w:lang w:eastAsia="en-AU"/>
              </w:rPr>
            </w:pPr>
          </w:p>
        </w:tc>
        <w:tc>
          <w:tcPr>
            <w:tcW w:w="1302" w:type="dxa"/>
            <w:tcBorders>
              <w:top w:val="nil"/>
              <w:left w:val="nil"/>
              <w:bottom w:val="nil"/>
              <w:right w:val="nil"/>
            </w:tcBorders>
            <w:shd w:val="clear" w:color="auto" w:fill="auto"/>
            <w:noWrap/>
            <w:vAlign w:val="bottom"/>
            <w:hideMark/>
          </w:tcPr>
          <w:p w:rsidR="00993CC0" w:rsidRPr="00993CC0" w:rsidRDefault="00993CC0" w:rsidP="00993CC0">
            <w:pPr>
              <w:spacing w:after="0" w:line="240" w:lineRule="auto"/>
              <w:rPr>
                <w:rFonts w:ascii="Times New Roman" w:eastAsia="Times New Roman" w:hAnsi="Times New Roman" w:cs="Times New Roman"/>
                <w:sz w:val="16"/>
                <w:szCs w:val="16"/>
                <w:lang w:eastAsia="en-AU"/>
              </w:rPr>
            </w:pPr>
          </w:p>
        </w:tc>
      </w:tr>
    </w:tbl>
    <w:p w:rsidR="00E81F92" w:rsidRDefault="00E81F92" w:rsidP="00ED3813">
      <w:pPr>
        <w:keepNext/>
      </w:pPr>
    </w:p>
    <w:sectPr w:rsidR="00E81F9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365" w:rsidRDefault="00C25365" w:rsidP="004C377A">
      <w:pPr>
        <w:spacing w:after="0" w:line="240" w:lineRule="auto"/>
      </w:pPr>
      <w:r>
        <w:separator/>
      </w:r>
    </w:p>
  </w:endnote>
  <w:endnote w:type="continuationSeparator" w:id="0">
    <w:p w:rsidR="00C25365" w:rsidRDefault="00C25365" w:rsidP="004C37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4434" w:rsidRDefault="004744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4434" w:rsidRDefault="004744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4434" w:rsidRDefault="004744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365" w:rsidRDefault="00C25365" w:rsidP="004C377A">
      <w:pPr>
        <w:spacing w:after="0" w:line="240" w:lineRule="auto"/>
      </w:pPr>
      <w:r>
        <w:separator/>
      </w:r>
    </w:p>
  </w:footnote>
  <w:footnote w:type="continuationSeparator" w:id="0">
    <w:p w:rsidR="00C25365" w:rsidRDefault="00C25365" w:rsidP="004C37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4434" w:rsidRDefault="004744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9596103"/>
      <w:docPartObj>
        <w:docPartGallery w:val="Page Numbers (Top of Page)"/>
        <w:docPartUnique/>
      </w:docPartObj>
    </w:sdtPr>
    <w:sdtEndPr>
      <w:rPr>
        <w:noProof/>
      </w:rPr>
    </w:sdtEndPr>
    <w:sdtContent>
      <w:p w:rsidR="00474434" w:rsidRDefault="00474434">
        <w:pPr>
          <w:pStyle w:val="Header"/>
        </w:pPr>
        <w:r>
          <w:fldChar w:fldCharType="begin"/>
        </w:r>
        <w:r>
          <w:instrText xml:space="preserve"> PAGE   \* MERGEFORMAT </w:instrText>
        </w:r>
        <w:r>
          <w:fldChar w:fldCharType="separate"/>
        </w:r>
        <w:r w:rsidR="00BA2624">
          <w:rPr>
            <w:noProof/>
          </w:rPr>
          <w:t>13</w:t>
        </w:r>
        <w:r>
          <w:rPr>
            <w:noProof/>
          </w:rPr>
          <w:fldChar w:fldCharType="end"/>
        </w:r>
      </w:p>
    </w:sdtContent>
  </w:sdt>
  <w:p w:rsidR="00474434" w:rsidRDefault="004744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4434" w:rsidRDefault="004744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C91973"/>
    <w:multiLevelType w:val="hybridMultilevel"/>
    <w:tmpl w:val="8CB2008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8FC4852"/>
    <w:multiLevelType w:val="hybridMultilevel"/>
    <w:tmpl w:val="4E4AD0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CD42839"/>
    <w:multiLevelType w:val="hybridMultilevel"/>
    <w:tmpl w:val="402C2502"/>
    <w:lvl w:ilvl="0" w:tplc="0C09000F">
      <w:start w:val="1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57180D93"/>
    <w:multiLevelType w:val="hybridMultilevel"/>
    <w:tmpl w:val="ECA2AE9A"/>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00C5"/>
    <w:rsid w:val="00030FB9"/>
    <w:rsid w:val="00037DDC"/>
    <w:rsid w:val="00050F8E"/>
    <w:rsid w:val="0008135D"/>
    <w:rsid w:val="000922D6"/>
    <w:rsid w:val="000A4D03"/>
    <w:rsid w:val="000C700E"/>
    <w:rsid w:val="000C7CBF"/>
    <w:rsid w:val="000D30BA"/>
    <w:rsid w:val="00102236"/>
    <w:rsid w:val="001076A4"/>
    <w:rsid w:val="00152BBF"/>
    <w:rsid w:val="001677ED"/>
    <w:rsid w:val="0017402A"/>
    <w:rsid w:val="001C184E"/>
    <w:rsid w:val="001D4C9B"/>
    <w:rsid w:val="001E5941"/>
    <w:rsid w:val="002109E2"/>
    <w:rsid w:val="00231DD6"/>
    <w:rsid w:val="00266CB1"/>
    <w:rsid w:val="002836AF"/>
    <w:rsid w:val="002A0D35"/>
    <w:rsid w:val="002D0AAB"/>
    <w:rsid w:val="002F41D0"/>
    <w:rsid w:val="00317D1D"/>
    <w:rsid w:val="00342DE4"/>
    <w:rsid w:val="00345AF2"/>
    <w:rsid w:val="003743DB"/>
    <w:rsid w:val="003A59B7"/>
    <w:rsid w:val="003C0082"/>
    <w:rsid w:val="003D7F08"/>
    <w:rsid w:val="003E00C5"/>
    <w:rsid w:val="0044274D"/>
    <w:rsid w:val="0044600F"/>
    <w:rsid w:val="004464D9"/>
    <w:rsid w:val="004579A0"/>
    <w:rsid w:val="004647F1"/>
    <w:rsid w:val="00474434"/>
    <w:rsid w:val="004A6CB8"/>
    <w:rsid w:val="004B50E9"/>
    <w:rsid w:val="004C2EDA"/>
    <w:rsid w:val="004C377A"/>
    <w:rsid w:val="005D101E"/>
    <w:rsid w:val="006157BE"/>
    <w:rsid w:val="006431AD"/>
    <w:rsid w:val="00667A76"/>
    <w:rsid w:val="006827E3"/>
    <w:rsid w:val="00691520"/>
    <w:rsid w:val="0073563D"/>
    <w:rsid w:val="007562F4"/>
    <w:rsid w:val="00764951"/>
    <w:rsid w:val="00771216"/>
    <w:rsid w:val="007A14C3"/>
    <w:rsid w:val="007A6966"/>
    <w:rsid w:val="007B60D5"/>
    <w:rsid w:val="007C4550"/>
    <w:rsid w:val="007C4969"/>
    <w:rsid w:val="007E0D18"/>
    <w:rsid w:val="007E4352"/>
    <w:rsid w:val="0080206D"/>
    <w:rsid w:val="00820BD1"/>
    <w:rsid w:val="00865E34"/>
    <w:rsid w:val="008D4A3A"/>
    <w:rsid w:val="008E2FB9"/>
    <w:rsid w:val="009424BF"/>
    <w:rsid w:val="00976857"/>
    <w:rsid w:val="009848B7"/>
    <w:rsid w:val="00993CC0"/>
    <w:rsid w:val="009B3B1F"/>
    <w:rsid w:val="009D061F"/>
    <w:rsid w:val="009E34B8"/>
    <w:rsid w:val="00A01F5B"/>
    <w:rsid w:val="00A224A2"/>
    <w:rsid w:val="00A23FFA"/>
    <w:rsid w:val="00A27985"/>
    <w:rsid w:val="00A30DD5"/>
    <w:rsid w:val="00A34392"/>
    <w:rsid w:val="00A34818"/>
    <w:rsid w:val="00A36AC9"/>
    <w:rsid w:val="00A5149E"/>
    <w:rsid w:val="00A52F0E"/>
    <w:rsid w:val="00A91739"/>
    <w:rsid w:val="00A9338A"/>
    <w:rsid w:val="00AB2540"/>
    <w:rsid w:val="00AB33CE"/>
    <w:rsid w:val="00AB5AD6"/>
    <w:rsid w:val="00AD54EA"/>
    <w:rsid w:val="00AF42B3"/>
    <w:rsid w:val="00AF79FB"/>
    <w:rsid w:val="00B642EA"/>
    <w:rsid w:val="00B83F25"/>
    <w:rsid w:val="00BA2624"/>
    <w:rsid w:val="00BD1FBF"/>
    <w:rsid w:val="00C25365"/>
    <w:rsid w:val="00C66C40"/>
    <w:rsid w:val="00C828F1"/>
    <w:rsid w:val="00CC52FD"/>
    <w:rsid w:val="00CF091C"/>
    <w:rsid w:val="00D05947"/>
    <w:rsid w:val="00D26A64"/>
    <w:rsid w:val="00D373D7"/>
    <w:rsid w:val="00D41B5A"/>
    <w:rsid w:val="00D75007"/>
    <w:rsid w:val="00DB3ED3"/>
    <w:rsid w:val="00DB45E0"/>
    <w:rsid w:val="00DD3B3F"/>
    <w:rsid w:val="00E10384"/>
    <w:rsid w:val="00E122F1"/>
    <w:rsid w:val="00E43834"/>
    <w:rsid w:val="00E43E54"/>
    <w:rsid w:val="00E60424"/>
    <w:rsid w:val="00E81F92"/>
    <w:rsid w:val="00E909EE"/>
    <w:rsid w:val="00E91F5E"/>
    <w:rsid w:val="00ED3813"/>
    <w:rsid w:val="00F166EB"/>
    <w:rsid w:val="00F71049"/>
    <w:rsid w:val="00F80FD2"/>
    <w:rsid w:val="00FE662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67193DDB-7DA4-4921-BE5D-457E4C3D8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00C5"/>
    <w:pPr>
      <w:spacing w:after="200" w:line="276" w:lineRule="auto"/>
    </w:pPr>
  </w:style>
  <w:style w:type="paragraph" w:styleId="Heading2">
    <w:name w:val="heading 2"/>
    <w:basedOn w:val="Normal"/>
    <w:next w:val="Normal"/>
    <w:link w:val="Heading2Char"/>
    <w:uiPriority w:val="9"/>
    <w:unhideWhenUsed/>
    <w:qFormat/>
    <w:rsid w:val="007A6966"/>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E00C5"/>
    <w:pPr>
      <w:spacing w:before="100" w:beforeAutospacing="1" w:after="100" w:afterAutospacing="1" w:line="240" w:lineRule="auto"/>
    </w:pPr>
    <w:rPr>
      <w:rFonts w:ascii="Times New Roman" w:eastAsiaTheme="minorEastAsia" w:hAnsi="Times New Roman" w:cs="Times New Roman"/>
      <w:sz w:val="24"/>
      <w:szCs w:val="24"/>
      <w:lang w:eastAsia="en-AU"/>
    </w:rPr>
  </w:style>
  <w:style w:type="paragraph" w:styleId="BalloonText">
    <w:name w:val="Balloon Text"/>
    <w:basedOn w:val="Normal"/>
    <w:link w:val="BalloonTextChar"/>
    <w:uiPriority w:val="99"/>
    <w:semiHidden/>
    <w:unhideWhenUsed/>
    <w:rsid w:val="00F166E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166EB"/>
    <w:rPr>
      <w:rFonts w:ascii="Segoe UI" w:hAnsi="Segoe UI" w:cs="Segoe UI"/>
      <w:sz w:val="18"/>
      <w:szCs w:val="18"/>
    </w:rPr>
  </w:style>
  <w:style w:type="paragraph" w:styleId="ListParagraph">
    <w:name w:val="List Paragraph"/>
    <w:basedOn w:val="Normal"/>
    <w:uiPriority w:val="34"/>
    <w:qFormat/>
    <w:rsid w:val="004464D9"/>
    <w:pPr>
      <w:ind w:left="720"/>
      <w:contextualSpacing/>
    </w:pPr>
  </w:style>
  <w:style w:type="character" w:customStyle="1" w:styleId="Heading2Char">
    <w:name w:val="Heading 2 Char"/>
    <w:basedOn w:val="DefaultParagraphFont"/>
    <w:link w:val="Heading2"/>
    <w:uiPriority w:val="9"/>
    <w:rsid w:val="007A6966"/>
    <w:rPr>
      <w:rFonts w:asciiTheme="majorHAnsi" w:eastAsiaTheme="majorEastAsia" w:hAnsiTheme="majorHAnsi" w:cstheme="majorBidi"/>
      <w:b/>
      <w:bCs/>
      <w:color w:val="5B9BD5" w:themeColor="accent1"/>
      <w:sz w:val="26"/>
      <w:szCs w:val="26"/>
    </w:rPr>
  </w:style>
  <w:style w:type="paragraph" w:styleId="Caption">
    <w:name w:val="caption"/>
    <w:basedOn w:val="Normal"/>
    <w:next w:val="Normal"/>
    <w:uiPriority w:val="35"/>
    <w:unhideWhenUsed/>
    <w:qFormat/>
    <w:rsid w:val="007A6966"/>
    <w:pPr>
      <w:spacing w:line="240" w:lineRule="auto"/>
    </w:pPr>
    <w:rPr>
      <w:b/>
      <w:bCs/>
      <w:color w:val="5B9BD5" w:themeColor="accent1"/>
      <w:sz w:val="18"/>
      <w:szCs w:val="18"/>
    </w:rPr>
  </w:style>
  <w:style w:type="table" w:styleId="LightShading">
    <w:name w:val="Light Shading"/>
    <w:basedOn w:val="TableNormal"/>
    <w:uiPriority w:val="60"/>
    <w:rsid w:val="007A696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reference">
    <w:name w:val="reference"/>
    <w:basedOn w:val="Normal"/>
    <w:link w:val="referenceChar"/>
    <w:rsid w:val="009B3B1F"/>
    <w:pPr>
      <w:tabs>
        <w:tab w:val="left" w:pos="340"/>
      </w:tabs>
      <w:overflowPunct w:val="0"/>
      <w:autoSpaceDE w:val="0"/>
      <w:autoSpaceDN w:val="0"/>
      <w:adjustRightInd w:val="0"/>
      <w:spacing w:after="0" w:line="200" w:lineRule="atLeast"/>
      <w:ind w:left="238" w:hanging="238"/>
      <w:jc w:val="both"/>
      <w:textAlignment w:val="baseline"/>
    </w:pPr>
    <w:rPr>
      <w:rFonts w:ascii="Times" w:eastAsia="Times New Roman" w:hAnsi="Times" w:cs="Times New Roman"/>
      <w:sz w:val="18"/>
      <w:szCs w:val="20"/>
      <w:lang w:val="en-US" w:eastAsia="de-DE"/>
    </w:rPr>
  </w:style>
  <w:style w:type="character" w:customStyle="1" w:styleId="referenceChar">
    <w:name w:val="reference Char"/>
    <w:link w:val="reference"/>
    <w:rsid w:val="009B3B1F"/>
    <w:rPr>
      <w:rFonts w:ascii="Times" w:eastAsia="Times New Roman" w:hAnsi="Times" w:cs="Times New Roman"/>
      <w:sz w:val="18"/>
      <w:szCs w:val="20"/>
      <w:lang w:val="en-US" w:eastAsia="de-DE"/>
    </w:rPr>
  </w:style>
  <w:style w:type="paragraph" w:styleId="Header">
    <w:name w:val="header"/>
    <w:basedOn w:val="Normal"/>
    <w:link w:val="HeaderChar"/>
    <w:uiPriority w:val="99"/>
    <w:unhideWhenUsed/>
    <w:rsid w:val="004C377A"/>
    <w:pPr>
      <w:tabs>
        <w:tab w:val="center" w:pos="4513"/>
        <w:tab w:val="right" w:pos="9026"/>
      </w:tabs>
      <w:spacing w:after="0" w:line="240" w:lineRule="auto"/>
    </w:pPr>
  </w:style>
  <w:style w:type="character" w:customStyle="1" w:styleId="HeaderChar">
    <w:name w:val="Header Char"/>
    <w:basedOn w:val="DefaultParagraphFont"/>
    <w:link w:val="Header"/>
    <w:uiPriority w:val="99"/>
    <w:rsid w:val="004C377A"/>
  </w:style>
  <w:style w:type="paragraph" w:styleId="Footer">
    <w:name w:val="footer"/>
    <w:basedOn w:val="Normal"/>
    <w:link w:val="FooterChar"/>
    <w:uiPriority w:val="99"/>
    <w:unhideWhenUsed/>
    <w:rsid w:val="004C377A"/>
    <w:pPr>
      <w:tabs>
        <w:tab w:val="center" w:pos="4513"/>
        <w:tab w:val="right" w:pos="9026"/>
      </w:tabs>
      <w:spacing w:after="0" w:line="240" w:lineRule="auto"/>
    </w:pPr>
  </w:style>
  <w:style w:type="character" w:customStyle="1" w:styleId="FooterChar">
    <w:name w:val="Footer Char"/>
    <w:basedOn w:val="DefaultParagraphFont"/>
    <w:link w:val="Footer"/>
    <w:uiPriority w:val="99"/>
    <w:rsid w:val="004C37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967816">
      <w:bodyDiv w:val="1"/>
      <w:marLeft w:val="0"/>
      <w:marRight w:val="0"/>
      <w:marTop w:val="0"/>
      <w:marBottom w:val="0"/>
      <w:divBdr>
        <w:top w:val="none" w:sz="0" w:space="0" w:color="auto"/>
        <w:left w:val="none" w:sz="0" w:space="0" w:color="auto"/>
        <w:bottom w:val="none" w:sz="0" w:space="0" w:color="auto"/>
        <w:right w:val="none" w:sz="0" w:space="0" w:color="auto"/>
      </w:divBdr>
    </w:div>
    <w:div w:id="491411883">
      <w:bodyDiv w:val="1"/>
      <w:marLeft w:val="0"/>
      <w:marRight w:val="0"/>
      <w:marTop w:val="0"/>
      <w:marBottom w:val="0"/>
      <w:divBdr>
        <w:top w:val="none" w:sz="0" w:space="0" w:color="auto"/>
        <w:left w:val="none" w:sz="0" w:space="0" w:color="auto"/>
        <w:bottom w:val="none" w:sz="0" w:space="0" w:color="auto"/>
        <w:right w:val="none" w:sz="0" w:space="0" w:color="auto"/>
      </w:divBdr>
    </w:div>
    <w:div w:id="504981142">
      <w:bodyDiv w:val="1"/>
      <w:marLeft w:val="0"/>
      <w:marRight w:val="0"/>
      <w:marTop w:val="0"/>
      <w:marBottom w:val="0"/>
      <w:divBdr>
        <w:top w:val="none" w:sz="0" w:space="0" w:color="auto"/>
        <w:left w:val="none" w:sz="0" w:space="0" w:color="auto"/>
        <w:bottom w:val="none" w:sz="0" w:space="0" w:color="auto"/>
        <w:right w:val="none" w:sz="0" w:space="0" w:color="auto"/>
      </w:divBdr>
    </w:div>
    <w:div w:id="555090440">
      <w:bodyDiv w:val="1"/>
      <w:marLeft w:val="0"/>
      <w:marRight w:val="0"/>
      <w:marTop w:val="0"/>
      <w:marBottom w:val="0"/>
      <w:divBdr>
        <w:top w:val="none" w:sz="0" w:space="0" w:color="auto"/>
        <w:left w:val="none" w:sz="0" w:space="0" w:color="auto"/>
        <w:bottom w:val="none" w:sz="0" w:space="0" w:color="auto"/>
        <w:right w:val="none" w:sz="0" w:space="0" w:color="auto"/>
      </w:divBdr>
    </w:div>
    <w:div w:id="564796515">
      <w:bodyDiv w:val="1"/>
      <w:marLeft w:val="0"/>
      <w:marRight w:val="0"/>
      <w:marTop w:val="0"/>
      <w:marBottom w:val="0"/>
      <w:divBdr>
        <w:top w:val="none" w:sz="0" w:space="0" w:color="auto"/>
        <w:left w:val="none" w:sz="0" w:space="0" w:color="auto"/>
        <w:bottom w:val="none" w:sz="0" w:space="0" w:color="auto"/>
        <w:right w:val="none" w:sz="0" w:space="0" w:color="auto"/>
      </w:divBdr>
    </w:div>
    <w:div w:id="712384589">
      <w:bodyDiv w:val="1"/>
      <w:marLeft w:val="0"/>
      <w:marRight w:val="0"/>
      <w:marTop w:val="0"/>
      <w:marBottom w:val="0"/>
      <w:divBdr>
        <w:top w:val="none" w:sz="0" w:space="0" w:color="auto"/>
        <w:left w:val="none" w:sz="0" w:space="0" w:color="auto"/>
        <w:bottom w:val="none" w:sz="0" w:space="0" w:color="auto"/>
        <w:right w:val="none" w:sz="0" w:space="0" w:color="auto"/>
      </w:divBdr>
    </w:div>
    <w:div w:id="715665489">
      <w:bodyDiv w:val="1"/>
      <w:marLeft w:val="0"/>
      <w:marRight w:val="0"/>
      <w:marTop w:val="0"/>
      <w:marBottom w:val="0"/>
      <w:divBdr>
        <w:top w:val="none" w:sz="0" w:space="0" w:color="auto"/>
        <w:left w:val="none" w:sz="0" w:space="0" w:color="auto"/>
        <w:bottom w:val="none" w:sz="0" w:space="0" w:color="auto"/>
        <w:right w:val="none" w:sz="0" w:space="0" w:color="auto"/>
      </w:divBdr>
    </w:div>
    <w:div w:id="1210990619">
      <w:bodyDiv w:val="1"/>
      <w:marLeft w:val="0"/>
      <w:marRight w:val="0"/>
      <w:marTop w:val="0"/>
      <w:marBottom w:val="0"/>
      <w:divBdr>
        <w:top w:val="none" w:sz="0" w:space="0" w:color="auto"/>
        <w:left w:val="none" w:sz="0" w:space="0" w:color="auto"/>
        <w:bottom w:val="none" w:sz="0" w:space="0" w:color="auto"/>
        <w:right w:val="none" w:sz="0" w:space="0" w:color="auto"/>
      </w:divBdr>
    </w:div>
    <w:div w:id="1215508314">
      <w:bodyDiv w:val="1"/>
      <w:marLeft w:val="0"/>
      <w:marRight w:val="0"/>
      <w:marTop w:val="0"/>
      <w:marBottom w:val="0"/>
      <w:divBdr>
        <w:top w:val="none" w:sz="0" w:space="0" w:color="auto"/>
        <w:left w:val="none" w:sz="0" w:space="0" w:color="auto"/>
        <w:bottom w:val="none" w:sz="0" w:space="0" w:color="auto"/>
        <w:right w:val="none" w:sz="0" w:space="0" w:color="auto"/>
      </w:divBdr>
    </w:div>
    <w:div w:id="1324314373">
      <w:bodyDiv w:val="1"/>
      <w:marLeft w:val="0"/>
      <w:marRight w:val="0"/>
      <w:marTop w:val="0"/>
      <w:marBottom w:val="0"/>
      <w:divBdr>
        <w:top w:val="none" w:sz="0" w:space="0" w:color="auto"/>
        <w:left w:val="none" w:sz="0" w:space="0" w:color="auto"/>
        <w:bottom w:val="none" w:sz="0" w:space="0" w:color="auto"/>
        <w:right w:val="none" w:sz="0" w:space="0" w:color="auto"/>
      </w:divBdr>
    </w:div>
    <w:div w:id="1434203559">
      <w:bodyDiv w:val="1"/>
      <w:marLeft w:val="0"/>
      <w:marRight w:val="0"/>
      <w:marTop w:val="0"/>
      <w:marBottom w:val="0"/>
      <w:divBdr>
        <w:top w:val="none" w:sz="0" w:space="0" w:color="auto"/>
        <w:left w:val="none" w:sz="0" w:space="0" w:color="auto"/>
        <w:bottom w:val="none" w:sz="0" w:space="0" w:color="auto"/>
        <w:right w:val="none" w:sz="0" w:space="0" w:color="auto"/>
      </w:divBdr>
    </w:div>
    <w:div w:id="1537153392">
      <w:bodyDiv w:val="1"/>
      <w:marLeft w:val="0"/>
      <w:marRight w:val="0"/>
      <w:marTop w:val="0"/>
      <w:marBottom w:val="0"/>
      <w:divBdr>
        <w:top w:val="none" w:sz="0" w:space="0" w:color="auto"/>
        <w:left w:val="none" w:sz="0" w:space="0" w:color="auto"/>
        <w:bottom w:val="none" w:sz="0" w:space="0" w:color="auto"/>
        <w:right w:val="none" w:sz="0" w:space="0" w:color="auto"/>
      </w:divBdr>
    </w:div>
    <w:div w:id="2084789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2.emf"/><Relationship Id="rId32" Type="http://schemas.openxmlformats.org/officeDocument/2006/relationships/image" Target="media/image20.emf"/><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footer" Target="footer1.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6686</Words>
  <Characters>38112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Victoria University</Company>
  <LinksUpToDate>false</LinksUpToDate>
  <CharactersWithSpaces>44709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Glyn Wittwer</dc:creator>
  <cp:keywords/>
  <dc:description/>
  <cp:lastModifiedBy>Glyn Wittwer</cp:lastModifiedBy>
  <cp:revision>2</cp:revision>
  <cp:lastPrinted>2020-12-10T11:35:00Z</cp:lastPrinted>
  <dcterms:created xsi:type="dcterms:W3CDTF">2021-09-17T02:50:00Z</dcterms:created>
  <dcterms:modified xsi:type="dcterms:W3CDTF">2021-09-17T02:50:00Z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7dc88d9-fa17-47eb-a208-3e66f59d50e5_Enabled">
    <vt:lpwstr>true</vt:lpwstr>
  </property>
  <property fmtid="{D5CDD505-2E9C-101B-9397-08002B2CF9AE}" pid="3" name="MSIP_Label_d7dc88d9-fa17-47eb-a208-3e66f59d50e5_SetDate">
    <vt:lpwstr>2021-09-03T00:42:42Z</vt:lpwstr>
  </property>
  <property fmtid="{D5CDD505-2E9C-101B-9397-08002B2CF9AE}" pid="4" name="MSIP_Label_d7dc88d9-fa17-47eb-a208-3e66f59d50e5_Method">
    <vt:lpwstr>Standard</vt:lpwstr>
  </property>
  <property fmtid="{D5CDD505-2E9C-101B-9397-08002B2CF9AE}" pid="5" name="MSIP_Label_d7dc88d9-fa17-47eb-a208-3e66f59d50e5_Name">
    <vt:lpwstr>Internal</vt:lpwstr>
  </property>
  <property fmtid="{D5CDD505-2E9C-101B-9397-08002B2CF9AE}" pid="6" name="MSIP_Label_d7dc88d9-fa17-47eb-a208-3e66f59d50e5_SiteId">
    <vt:lpwstr>d51ba343-9258-4ea6-9907-426d8c84ec12</vt:lpwstr>
  </property>
  <property fmtid="{D5CDD505-2E9C-101B-9397-08002B2CF9AE}" pid="7" name="MSIP_Label_d7dc88d9-fa17-47eb-a208-3e66f59d50e5_ActionId">
    <vt:lpwstr>8c78d499-0879-49dd-9659-4114f1dca57d</vt:lpwstr>
  </property>
  <property fmtid="{D5CDD505-2E9C-101B-9397-08002B2CF9AE}" pid="8" name="MSIP_Label_d7dc88d9-fa17-47eb-a208-3e66f59d50e5_ContentBits">
    <vt:lpwstr>0</vt:lpwstr>
  </property>
</Properties>
</file>